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2881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6155CF88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1A28E36C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ind w:left="3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/>
                <w:sz w:val="21"/>
                <w:szCs w:val="21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</w:rPr>
              <w:t>0.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4B7E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2FAB9C05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2FAA20F5">
            <w:pPr>
              <w:pStyle w:val="19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</w:rPr>
              <w:t>B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4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27"/>
        <w:tblpPr w:leftFromText="181" w:rightFromText="181" w:horzAnchor="margin" w:tblpX="3857" w:tblpY="56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0"/>
      </w:tblGrid>
      <w:tr w14:paraId="62C1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990" w:type="dxa"/>
          </w:tcPr>
          <w:p w14:paraId="144F9BCE">
            <w:pPr>
              <w:pStyle w:val="50"/>
              <w:framePr w:w="0" w:hRule="auto" w:wrap="auto" w:vAnchor="margin" w:hAnchor="text" w:xAlign="left" w:yAlign="inline"/>
              <w:ind w:firstLine="420"/>
            </w:pPr>
            <w:bookmarkStart w:id="2" w:name="_Hlk26473981"/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t>NY</w:t>
            </w:r>
            <w:r>
              <w:fldChar w:fldCharType="end"/>
            </w:r>
            <w:bookmarkEnd w:id="3"/>
          </w:p>
        </w:tc>
      </w:tr>
    </w:tbl>
    <w:p w14:paraId="1E312736">
      <w:pPr>
        <w:pStyle w:val="51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中华人民共和国</w:t>
      </w:r>
      <w:r>
        <w:rPr>
          <w:rFonts w:ascii="黑体" w:eastAsia="黑体"/>
          <w:b w:val="0"/>
          <w:bCs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bCs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bCs w:val="0"/>
          <w:w w:val="100"/>
          <w:sz w:val="48"/>
        </w:rPr>
        <w:fldChar w:fldCharType="separate"/>
      </w:r>
      <w:r>
        <w:rPr>
          <w:rFonts w:hint="eastAsia" w:ascii="黑体" w:eastAsia="黑体"/>
          <w:b w:val="0"/>
          <w:bCs w:val="0"/>
          <w:w w:val="100"/>
          <w:sz w:val="48"/>
        </w:rPr>
        <w:t>农业</w:t>
      </w:r>
      <w:r>
        <w:rPr>
          <w:rFonts w:ascii="黑体" w:eastAsia="黑体"/>
          <w:b w:val="0"/>
          <w:bCs w:val="0"/>
          <w:w w:val="100"/>
          <w:sz w:val="48"/>
        </w:rPr>
        <w:fldChar w:fldCharType="end"/>
      </w:r>
      <w:bookmarkEnd w:id="4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行业标准</w:t>
      </w:r>
    </w:p>
    <w:bookmarkEnd w:id="2"/>
    <w:p w14:paraId="4CB4756B">
      <w:pPr>
        <w:pStyle w:val="196"/>
        <w:rPr>
          <w:lang w:val="fr-FR"/>
        </w:rPr>
      </w:pP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t>NY</w:t>
      </w:r>
      <w:r>
        <w:rPr>
          <w:lang w:val="fr-FR"/>
        </w:rPr>
        <w:t>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rPr>
          <w:rFonts w:hint="eastAsia"/>
        </w:rPr>
        <w:t>202</w:t>
      </w:r>
      <w:r>
        <w:rPr>
          <w:lang w:val="fr-FR"/>
        </w:rPr>
        <w:t>X</w:t>
      </w:r>
      <w:r>
        <w:fldChar w:fldCharType="end"/>
      </w:r>
      <w:bookmarkEnd w:id="7"/>
    </w:p>
    <w:p w14:paraId="4D9AA3B2">
      <w:pPr>
        <w:pStyle w:val="197"/>
        <w:rPr>
          <w:rFonts w:hAnsi="黑体"/>
          <w:lang w:val="fr-FR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  <w:lang w:val="fr-FR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14:paraId="3D4F0794">
      <w:pPr>
        <w:spacing w:line="240" w:lineRule="auto"/>
        <w:rPr>
          <w:rFonts w:ascii="黑体" w:hAnsi="黑体" w:eastAsia="黑体"/>
          <w:kern w:val="0"/>
          <w:sz w:val="10"/>
          <w:szCs w:val="10"/>
          <w:lang w:val="fr-FR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9E131C">
      <w:pPr>
        <w:pStyle w:val="51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  <w:lang w:val="fr-FR"/>
        </w:rPr>
      </w:pPr>
    </w:p>
    <w:p w14:paraId="5E760F11">
      <w:pPr>
        <w:pStyle w:val="198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</w:rPr>
        <w:t>鲜</w:t>
      </w:r>
      <w:r>
        <w:rPr>
          <w:rFonts w:hint="eastAsia"/>
          <w:lang w:eastAsia="zh-CN"/>
        </w:rPr>
        <w:t>蛋贮运</w:t>
      </w:r>
      <w:r>
        <w:rPr>
          <w:rFonts w:hint="eastAsia"/>
        </w:rPr>
        <w:t>技术</w:t>
      </w:r>
      <w:r>
        <w:rPr>
          <w:rFonts w:hint="eastAsia"/>
          <w:lang w:eastAsia="zh-CN"/>
        </w:rPr>
        <w:t>规范</w:t>
      </w:r>
      <w:r>
        <w:fldChar w:fldCharType="end"/>
      </w:r>
      <w:bookmarkEnd w:id="9"/>
    </w:p>
    <w:p w14:paraId="3F06D347">
      <w:pPr>
        <w:framePr w:w="9639" w:h="6974" w:hRule="exact" w:wrap="around" w:vAnchor="page" w:hAnchor="page" w:x="1419" w:y="6408" w:anchorLock="1"/>
        <w:ind w:left="-1418"/>
      </w:pPr>
    </w:p>
    <w:p w14:paraId="2D057AF9">
      <w:pPr>
        <w:pStyle w:val="126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  <w:fldChar w:fldCharType="separate"/>
      </w:r>
      <w:r>
        <w:rPr>
          <w:rFonts w:hint="eastAsia" w:eastAsia="黑体"/>
          <w:szCs w:val="28"/>
          <w:lang w:eastAsia="zh-CN"/>
        </w:rPr>
        <w:t>T</w:t>
      </w:r>
      <w:r>
        <w:rPr>
          <w:rFonts w:hint="eastAsia" w:eastAsia="黑体"/>
          <w:szCs w:val="28"/>
          <w:lang w:val="en-US" w:eastAsia="zh-CN"/>
        </w:rPr>
        <w:t>echnical specification for fresh egg storage</w:t>
      </w:r>
      <w:r>
        <w:rPr>
          <w:rFonts w:eastAsia="黑体"/>
          <w:szCs w:val="28"/>
        </w:rPr>
        <w:fldChar w:fldCharType="end"/>
      </w:r>
      <w:bookmarkEnd w:id="10"/>
    </w:p>
    <w:p w14:paraId="009B23F3">
      <w:pPr>
        <w:pStyle w:val="126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3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14:paraId="4FD47AE7">
      <w:pPr>
        <w:pStyle w:val="126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rFonts w:hint="eastAsia"/>
          <w:sz w:val="21"/>
          <w:szCs w:val="28"/>
        </w:rPr>
        <w:t>在提交反馈意见时，请将您知道的相关专利连同支持性文件一并附上。</w:t>
      </w:r>
    </w:p>
    <w:p w14:paraId="3B0D1A7F">
      <w:pPr>
        <w:pStyle w:val="126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rFonts w:hint="eastAsia"/>
          <w:sz w:val="21"/>
          <w:szCs w:val="28"/>
        </w:rPr>
        <w:t>（注：征求意见时必须保留这句话。）</w:t>
      </w:r>
      <w:r>
        <w:rPr>
          <w:sz w:val="21"/>
          <w:szCs w:val="28"/>
        </w:rPr>
        <w:fldChar w:fldCharType="end"/>
      </w:r>
      <w:bookmarkEnd w:id="12"/>
    </w:p>
    <w:p w14:paraId="3EDEB05D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3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3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</w:p>
    <w:p w14:paraId="6920392C">
      <w:pPr>
        <w:pStyle w:val="195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6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7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 w14:paraId="6E371C68">
      <w:pPr>
        <w:pStyle w:val="152"/>
        <w:framePr w:h="584" w:hRule="exact" w:hSpace="181" w:vSpace="181" w:wrap="around" w:y="14800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9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中华人民共和国农业农村部</w:t>
      </w:r>
      <w:r>
        <w:rPr>
          <w:rFonts w:hAnsi="黑体"/>
          <w:w w:val="100"/>
          <w:sz w:val="28"/>
        </w:rPr>
        <w:fldChar w:fldCharType="end"/>
      </w:r>
      <w:bookmarkEnd w:id="19"/>
      <w:r>
        <w:rPr>
          <w:rFonts w:ascii="Times New Roman"/>
          <w:w w:val="100"/>
          <w:sz w:val="28"/>
          <w:szCs w:val="28"/>
        </w:rPr>
        <w:t>  </w:t>
      </w:r>
      <w:r>
        <w:rPr>
          <w:rStyle w:val="230"/>
          <w:rFonts w:hint="eastAsia" w:hAnsi="黑体"/>
          <w:position w:val="0"/>
        </w:rPr>
        <w:t>发</w:t>
      </w:r>
      <w:r>
        <w:rPr>
          <w:rStyle w:val="230"/>
          <w:rFonts w:hint="eastAsia" w:hAnsi="黑体"/>
          <w:spacing w:val="0"/>
          <w:position w:val="0"/>
        </w:rPr>
        <w:t>布</w:t>
      </w:r>
    </w:p>
    <w:p w14:paraId="376EDE45"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567" w:right="1134" w:bottom="1021" w:left="1134" w:header="1418" w:footer="1134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169D259">
      <w:pPr>
        <w:pStyle w:val="92"/>
        <w:spacing w:before="120" w:after="360"/>
        <w:outlineLvl w:val="0"/>
      </w:pPr>
      <w:bookmarkStart w:id="20" w:name="BookMark2"/>
      <w:r>
        <w:rPr>
          <w:spacing w:val="320"/>
        </w:rPr>
        <w:t>目</w:t>
      </w:r>
      <w:r>
        <w:t>次</w:t>
      </w:r>
    </w:p>
    <w:p w14:paraId="22F480C1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TOC \o "1-1" \h \t "标准文件_一级条标题,2,标准文件_附录一级条标题,2," </w:instrText>
      </w:r>
      <w:r>
        <w:fldChar w:fldCharType="separate"/>
      </w:r>
      <w:r>
        <w:fldChar w:fldCharType="begin"/>
      </w:r>
      <w:r>
        <w:instrText xml:space="preserve"> HYPERLINK \l _Toc20055 </w:instrText>
      </w:r>
      <w:r>
        <w:fldChar w:fldCharType="separate"/>
      </w:r>
      <w:r>
        <w:rPr>
          <w:spacing w:val="320"/>
        </w:rPr>
        <w:t>前</w:t>
      </w:r>
      <w:r>
        <w:t>言</w:t>
      </w:r>
      <w:r>
        <w:tab/>
      </w:r>
      <w:r>
        <w:fldChar w:fldCharType="begin"/>
      </w:r>
      <w:r>
        <w:instrText xml:space="preserve"> PAGEREF _Toc20055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</w:p>
    <w:p w14:paraId="76687FFF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_Toc1496 </w:instrText>
      </w:r>
      <w:r>
        <w:fldChar w:fldCharType="separate"/>
      </w:r>
      <w:r>
        <w:rPr>
          <w:rFonts w:hint="eastAsia"/>
          <w:lang w:eastAsia="zh-CN"/>
        </w:rPr>
        <w:t>1  范围</w:t>
      </w:r>
      <w:r>
        <w:tab/>
      </w:r>
      <w:r>
        <w:fldChar w:fldCharType="begin"/>
      </w:r>
      <w:r>
        <w:instrText xml:space="preserve"> PAGEREF _Toc1496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8C15C9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_Toc874 </w:instrText>
      </w:r>
      <w:r>
        <w:fldChar w:fldCharType="separate"/>
      </w:r>
      <w:r>
        <w:rPr>
          <w:lang w:eastAsia="zh-CN"/>
        </w:rPr>
        <w:t>2  规范性引用文件</w:t>
      </w:r>
      <w:r>
        <w:tab/>
      </w:r>
      <w:r>
        <w:fldChar w:fldCharType="begin"/>
      </w:r>
      <w:r>
        <w:instrText xml:space="preserve"> PAGEREF _Toc874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D72D42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_Toc26277 </w:instrText>
      </w:r>
      <w:r>
        <w:fldChar w:fldCharType="separate"/>
      </w:r>
      <w:r>
        <w:rPr>
          <w:rFonts w:hint="eastAsia"/>
          <w:lang w:eastAsia="zh-CN"/>
        </w:rPr>
        <w:t>3  术语和定义</w:t>
      </w:r>
      <w:r>
        <w:tab/>
      </w:r>
      <w:r>
        <w:fldChar w:fldCharType="begin"/>
      </w:r>
      <w:r>
        <w:instrText xml:space="preserve"> PAGEREF _Toc26277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114B61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_Toc4236 </w:instrText>
      </w:r>
      <w:r>
        <w:fldChar w:fldCharType="separate"/>
      </w:r>
      <w:r>
        <w:rPr>
          <w:rFonts w:hint="eastAsia"/>
          <w:lang w:val="en-US" w:eastAsia="zh-CN"/>
        </w:rPr>
        <w:t>4  鲜蛋贮藏处理流程</w:t>
      </w:r>
      <w:r>
        <w:tab/>
      </w:r>
      <w:r>
        <w:fldChar w:fldCharType="begin"/>
      </w:r>
      <w:r>
        <w:instrText xml:space="preserve"> PAGEREF _Toc4236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4691C0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_Toc8644 </w:instrText>
      </w:r>
      <w:r>
        <w:fldChar w:fldCharType="separate"/>
      </w:r>
      <w:r>
        <w:rPr>
          <w:rFonts w:hint="eastAsia"/>
          <w:lang w:eastAsia="zh-CN"/>
        </w:rPr>
        <w:t xml:space="preserve">5  </w:t>
      </w:r>
      <w:r>
        <w:rPr>
          <w:rFonts w:hint="eastAsia"/>
          <w:lang w:val="en-US" w:eastAsia="zh-CN"/>
        </w:rPr>
        <w:t>贮前</w:t>
      </w:r>
      <w:r>
        <w:rPr>
          <w:rFonts w:hint="eastAsia"/>
          <w:lang w:eastAsia="zh-CN"/>
        </w:rPr>
        <w:t>品质要求</w:t>
      </w:r>
      <w:r>
        <w:tab/>
      </w:r>
      <w:r>
        <w:fldChar w:fldCharType="begin"/>
      </w:r>
      <w:r>
        <w:instrText xml:space="preserve"> PAGEREF _Toc8644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F33ADC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_Toc24865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 xml:space="preserve">  分级要求</w:t>
      </w:r>
      <w:r>
        <w:tab/>
      </w:r>
      <w:r>
        <w:fldChar w:fldCharType="begin"/>
      </w:r>
      <w:r>
        <w:instrText xml:space="preserve"> PAGEREF _Toc24865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DD05B6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_Toc4066 </w:instrText>
      </w:r>
      <w:r>
        <w:fldChar w:fldCharType="separate"/>
      </w:r>
      <w:r>
        <w:rPr>
          <w:rFonts w:hint="eastAsia"/>
          <w:lang w:eastAsia="zh-CN"/>
        </w:rPr>
        <w:t>7  贮藏</w:t>
      </w:r>
      <w:r>
        <w:tab/>
      </w:r>
      <w:r>
        <w:fldChar w:fldCharType="begin"/>
      </w:r>
      <w:r>
        <w:instrText xml:space="preserve"> PAGEREF _Toc4066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BF297D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_Toc21430 </w:instrText>
      </w:r>
      <w:r>
        <w:fldChar w:fldCharType="separate"/>
      </w:r>
      <w:r>
        <w:rPr>
          <w:rFonts w:hint="eastAsia"/>
          <w:lang w:eastAsia="zh-CN"/>
        </w:rPr>
        <w:t>8  出库</w:t>
      </w:r>
      <w:r>
        <w:tab/>
      </w:r>
      <w:r>
        <w:fldChar w:fldCharType="begin"/>
      </w:r>
      <w:r>
        <w:instrText xml:space="preserve"> PAGEREF _Toc21430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47F62B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_Toc17136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 xml:space="preserve">  包装与标识</w:t>
      </w:r>
      <w:r>
        <w:tab/>
      </w:r>
      <w:r>
        <w:fldChar w:fldCharType="begin"/>
      </w:r>
      <w:r>
        <w:instrText xml:space="preserve"> PAGEREF _Toc17136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B911B5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_Toc2770 </w:instrText>
      </w:r>
      <w:r>
        <w:fldChar w:fldCharType="separate"/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废弃物处理</w:t>
      </w:r>
      <w:r>
        <w:tab/>
      </w:r>
      <w:r>
        <w:fldChar w:fldCharType="begin"/>
      </w:r>
      <w:r>
        <w:instrText xml:space="preserve"> PAGEREF _Toc2770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17E43D">
      <w:pPr>
        <w:pStyle w:val="20"/>
        <w:tabs>
          <w:tab w:val="right" w:leader="dot" w:pos="9354"/>
        </w:tabs>
      </w:pPr>
      <w:r>
        <w:fldChar w:fldCharType="begin"/>
      </w:r>
      <w:r>
        <w:instrText xml:space="preserve"> HYPERLINK \l _Toc24943 </w:instrText>
      </w:r>
      <w:r>
        <w:fldChar w:fldCharType="separate"/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 xml:space="preserve"> 记录与追溯</w:t>
      </w:r>
      <w:r>
        <w:tab/>
      </w:r>
      <w:r>
        <w:fldChar w:fldCharType="begin"/>
      </w:r>
      <w:r>
        <w:instrText xml:space="preserve"> PAGEREF _Toc24943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BBEBCE">
      <w:pPr>
        <w:pStyle w:val="90"/>
        <w:numPr>
          <w:ilvl w:val="0"/>
          <w:numId w:val="0"/>
        </w:numPr>
        <w:spacing w:before="900" w:after="360"/>
        <w:sectPr>
          <w:headerReference r:id="rId9" w:type="default"/>
          <w:footerReference r:id="rId11" w:type="default"/>
          <w:headerReference r:id="rId10" w:type="even"/>
          <w:pgSz w:w="11906" w:h="16838"/>
          <w:pgMar w:top="1928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  <w:r>
        <w:fldChar w:fldCharType="end"/>
      </w:r>
    </w:p>
    <w:p w14:paraId="2291FD9C">
      <w:pPr>
        <w:pStyle w:val="90"/>
        <w:numPr>
          <w:ilvl w:val="0"/>
          <w:numId w:val="0"/>
        </w:numPr>
        <w:spacing w:before="900" w:after="360"/>
      </w:pPr>
      <w:bookmarkStart w:id="21" w:name="_Toc20055"/>
      <w:r>
        <w:rPr>
          <w:spacing w:val="320"/>
        </w:rPr>
        <w:t>前</w:t>
      </w:r>
      <w:r>
        <w:t>言</w:t>
      </w:r>
      <w:bookmarkEnd w:id="21"/>
    </w:p>
    <w:p w14:paraId="7EEF6409"/>
    <w:p w14:paraId="3794A0BC">
      <w:pPr>
        <w:snapToGrid/>
        <w:spacing w:line="240" w:lineRule="auto"/>
        <w:ind w:left="0" w:firstLine="456" w:firstLineChars="200"/>
        <w:rPr>
          <w:rFonts w:hint="default" w:ascii="宋体" w:hAnsi="宋体" w:eastAsia="宋体" w:cs="宋体"/>
          <w:spacing w:val="9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本文件按照GB/T 1.1—2020《标准化工作导则</w:t>
      </w:r>
      <w:r>
        <w:rPr>
          <w:rFonts w:hint="eastAsia" w:ascii="宋体" w:hAnsi="宋体" w:eastAsia="宋体" w:cs="宋体"/>
          <w:spacing w:val="9"/>
          <w:position w:val="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第1部分：标准化文件的结构和起草规则》的规定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val="en-US" w:eastAsia="zh-CN"/>
        </w:rPr>
        <w:t>起草</w:t>
      </w:r>
      <w:r>
        <w:rPr>
          <w:rFonts w:hint="eastAsia" w:ascii="宋体" w:hAnsi="宋体" w:eastAsia="宋体" w:cs="宋体"/>
          <w:spacing w:val="9"/>
          <w:position w:val="0"/>
          <w:sz w:val="21"/>
          <w:szCs w:val="21"/>
          <w:lang w:val="en-US" w:eastAsia="zh-CN"/>
        </w:rPr>
        <w:t>。</w:t>
      </w:r>
    </w:p>
    <w:p w14:paraId="0C659A77">
      <w:pPr>
        <w:snapToGrid/>
        <w:spacing w:before="0" w:line="240" w:lineRule="auto"/>
        <w:ind w:left="0" w:firstLine="456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9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3D186249">
      <w:pPr>
        <w:snapToGrid/>
        <w:spacing w:before="0" w:line="240" w:lineRule="auto"/>
        <w:ind w:left="0" w:firstLine="456" w:firstLineChars="200"/>
        <w:rPr>
          <w:rFonts w:ascii="宋体" w:hAnsi="宋体" w:eastAsia="宋体" w:cs="宋体"/>
          <w:spacing w:val="9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9"/>
          <w:sz w:val="21"/>
          <w:szCs w:val="21"/>
          <w:lang w:eastAsia="zh-CN"/>
        </w:rPr>
        <w:t>本文件由</w:t>
      </w:r>
      <w:r>
        <w:rPr>
          <w:rFonts w:hint="eastAsia" w:ascii="宋体" w:hAnsi="宋体" w:eastAsia="宋体" w:cs="宋体"/>
          <w:spacing w:val="9"/>
          <w:sz w:val="21"/>
          <w:szCs w:val="21"/>
          <w:lang w:eastAsia="zh-CN"/>
        </w:rPr>
        <w:t>农业农村部市场与信息化司提出。</w:t>
      </w:r>
    </w:p>
    <w:p w14:paraId="4B508E85">
      <w:pPr>
        <w:snapToGrid/>
        <w:spacing w:before="0" w:line="240" w:lineRule="auto"/>
        <w:ind w:left="0" w:firstLine="456" w:firstLineChars="200"/>
        <w:rPr>
          <w:rFonts w:ascii="宋体" w:hAnsi="宋体" w:eastAsia="宋体" w:cs="宋体"/>
          <w:spacing w:val="9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eastAsia="zh-CN"/>
        </w:rPr>
        <w:t>本文件由</w:t>
      </w:r>
      <w:r>
        <w:rPr>
          <w:rFonts w:ascii="宋体" w:hAnsi="宋体" w:eastAsia="宋体" w:cs="宋体"/>
          <w:spacing w:val="9"/>
          <w:sz w:val="21"/>
          <w:szCs w:val="21"/>
          <w:lang w:eastAsia="zh-CN"/>
        </w:rPr>
        <w:t>农业农村部农产品冷链物流标准化技术委员会归口。</w:t>
      </w:r>
    </w:p>
    <w:p w14:paraId="30367287">
      <w:pPr>
        <w:snapToGrid/>
        <w:spacing w:before="0" w:line="240" w:lineRule="auto"/>
        <w:ind w:left="0" w:firstLine="456" w:firstLineChars="200"/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本文件起草单位：齐鲁工业大学、山东商业职业技术学院、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eastAsia="zh-CN"/>
        </w:rPr>
        <w:t>农业农村部规划设计研究院、</w:t>
      </w: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上海莱慎生物科技股份有限公司、</w:t>
      </w:r>
      <w:bookmarkStart w:id="22" w:name="OLE_LINK6"/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山东和美华农牧科技股份有限公司</w:t>
      </w:r>
      <w:bookmarkEnd w:id="22"/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、南京农业大学、日照正基国际冷链物流产业园有限公司、西</w:t>
      </w:r>
      <w:r>
        <w:rPr>
          <w:rFonts w:hint="eastAsia" w:ascii="宋体" w:hAnsi="宋体" w:eastAsia="宋体" w:cs="宋体"/>
          <w:spacing w:val="9"/>
          <w:position w:val="0"/>
          <w:sz w:val="21"/>
          <w:szCs w:val="21"/>
          <w:lang w:val="en-US" w:eastAsia="zh-CN"/>
        </w:rPr>
        <w:t>华</w:t>
      </w: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大学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eastAsia="zh-CN"/>
        </w:rPr>
        <w:t>。</w:t>
      </w:r>
    </w:p>
    <w:p w14:paraId="5DBFA845">
      <w:pPr>
        <w:snapToGrid/>
        <w:spacing w:before="0" w:line="240" w:lineRule="auto"/>
        <w:ind w:left="0" w:firstLine="456" w:firstLineChars="200"/>
        <w:rPr>
          <w:rFonts w:hint="default" w:ascii="宋体" w:hAnsi="宋体" w:eastAsia="宋体" w:cs="宋体"/>
          <w:spacing w:val="9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本文件主要起草人：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eastAsia="zh-CN"/>
        </w:rPr>
        <w:t>赵韩栋</w:t>
      </w:r>
      <w:r>
        <w:rPr>
          <w:rFonts w:ascii="宋体" w:hAnsi="宋体" w:eastAsia="宋体" w:cs="宋体"/>
          <w:spacing w:val="9"/>
          <w:position w:val="0"/>
          <w:sz w:val="21"/>
          <w:szCs w:val="21"/>
          <w:lang w:eastAsia="zh-CN"/>
        </w:rPr>
        <w:t>、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eastAsia="zh-CN"/>
        </w:rPr>
        <w:t>郭风军、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val="en-US" w:eastAsia="zh-CN"/>
        </w:rPr>
        <w:t>刘帮迪、</w:t>
      </w:r>
      <w:r>
        <w:rPr>
          <w:rFonts w:hint="default" w:ascii="宋体" w:hAnsi="宋体" w:eastAsia="宋体" w:cs="宋体"/>
          <w:spacing w:val="9"/>
          <w:position w:val="0"/>
          <w:sz w:val="21"/>
          <w:szCs w:val="21"/>
          <w:lang w:eastAsia="zh-CN"/>
        </w:rPr>
        <w:t>林华利、马百顺、刘为峰、孙静、王鹏、傅茂润、徐琳、邹泽宇、傅菡笑、马嫄</w:t>
      </w:r>
      <w:r>
        <w:rPr>
          <w:rFonts w:hint="eastAsia" w:ascii="宋体" w:hAnsi="宋体" w:eastAsia="宋体" w:cs="宋体"/>
          <w:spacing w:val="9"/>
          <w:position w:val="0"/>
          <w:sz w:val="21"/>
          <w:szCs w:val="21"/>
          <w:lang w:eastAsia="zh-CN"/>
        </w:rPr>
        <w:t>。</w:t>
      </w:r>
    </w:p>
    <w:p w14:paraId="37D7A32E">
      <w:pPr>
        <w:pStyle w:val="57"/>
        <w:ind w:firstLine="420"/>
      </w:pPr>
    </w:p>
    <w:p w14:paraId="34C449C1">
      <w:pPr>
        <w:pStyle w:val="57"/>
        <w:ind w:firstLine="420"/>
      </w:pPr>
    </w:p>
    <w:p w14:paraId="5313FD91">
      <w:pPr>
        <w:pStyle w:val="57"/>
        <w:ind w:firstLine="420"/>
      </w:pPr>
    </w:p>
    <w:p w14:paraId="0473AC1B">
      <w:pPr>
        <w:pStyle w:val="57"/>
        <w:ind w:firstLine="420"/>
        <w:sectPr>
          <w:pgSz w:w="11906" w:h="16838"/>
          <w:pgMar w:top="1928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</w:p>
    <w:bookmarkEnd w:id="20"/>
    <w:p w14:paraId="14E611D8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3" w:name="BookMark4"/>
    </w:p>
    <w:p w14:paraId="7952FFBE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sdt>
      <w:sdtPr>
        <w:tag w:val="NEW_STAND_NAME"/>
        <w:id w:val="595910757"/>
        <w:lock w:val="sdtLocked"/>
        <w:placeholder>
          <w:docPart w:val="99A1A95A08464CE892E9F3D5999300E8"/>
        </w:placeholder>
      </w:sdtPr>
      <w:sdtContent>
        <w:p w14:paraId="65559199">
          <w:pPr>
            <w:pStyle w:val="178"/>
            <w:spacing w:before="2" w:beforeLines="1" w:after="528" w:afterLines="220"/>
          </w:pPr>
          <w:bookmarkStart w:id="24" w:name="NEW_STAND_NAME"/>
          <w:r>
            <w:rPr>
              <w:rFonts w:hint="eastAsia"/>
            </w:rPr>
            <w:t>鲜</w:t>
          </w:r>
          <w:r>
            <w:rPr>
              <w:rFonts w:hint="eastAsia"/>
              <w:lang w:val="en-US" w:eastAsia="zh-CN"/>
            </w:rPr>
            <w:t>蛋</w:t>
          </w:r>
          <w:r>
            <w:rPr>
              <w:rFonts w:hint="eastAsia"/>
              <w:lang w:eastAsia="zh-CN"/>
            </w:rPr>
            <w:t>贮运</w:t>
          </w:r>
          <w:r>
            <w:rPr>
              <w:rFonts w:hint="eastAsia"/>
            </w:rPr>
            <w:t>技术</w:t>
          </w:r>
          <w:r>
            <w:rPr>
              <w:rFonts w:hint="eastAsia"/>
              <w:lang w:val="en-US" w:eastAsia="zh-CN"/>
            </w:rPr>
            <w:t>规范</w:t>
          </w:r>
          <w:bookmarkStart w:id="50" w:name="_GoBack"/>
          <w:bookmarkEnd w:id="50"/>
        </w:p>
      </w:sdtContent>
    </w:sdt>
    <w:bookmarkEnd w:id="23"/>
    <w:bookmarkEnd w:id="24"/>
    <w:p w14:paraId="35240C47">
      <w:pPr>
        <w:pStyle w:val="3"/>
        <w:bidi w:val="0"/>
        <w:rPr>
          <w:rFonts w:hint="eastAsia"/>
          <w:lang w:eastAsia="zh-CN"/>
        </w:rPr>
      </w:pPr>
      <w:bookmarkStart w:id="25" w:name="_Toc1496"/>
      <w:bookmarkStart w:id="26" w:name="BookMark8"/>
      <w:r>
        <w:rPr>
          <w:rFonts w:hint="eastAsia"/>
          <w:lang w:eastAsia="zh-CN"/>
        </w:rPr>
        <w:t>1  范围</w:t>
      </w:r>
      <w:bookmarkEnd w:id="25"/>
    </w:p>
    <w:p w14:paraId="7EC774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  <w:t>本文件规定了鲜蛋</w:t>
      </w:r>
      <w:r>
        <w:rPr>
          <w:rFonts w:hint="eastAsia" w:hAnsi="宋体" w:eastAsia="宋体"/>
          <w:lang w:val="en-US" w:eastAsia="zh-CN"/>
        </w:rPr>
        <w:t>贮</w:t>
      </w:r>
      <w:r>
        <w:rPr>
          <w:rFonts w:hint="default" w:ascii="Times New Roman" w:hAnsi="Times New Roman" w:eastAsia="宋体" w:cs="宋体"/>
          <w:spacing w:val="3"/>
          <w:lang w:eastAsia="zh-CN"/>
        </w:rPr>
        <w:t>前</w:t>
      </w:r>
      <w:r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  <w:t>品质要求、分级要求、包装与标识、贮藏、出库、废弃物处理、</w:t>
      </w:r>
      <w:r>
        <w:rPr>
          <w:rFonts w:hint="eastAsia" w:ascii="Times New Roman" w:hAnsi="Times New Roman" w:eastAsia="宋体" w:cs="宋体"/>
          <w:spacing w:val="3"/>
          <w:sz w:val="21"/>
          <w:szCs w:val="21"/>
          <w:lang w:val="en-US" w:eastAsia="zh-CN"/>
        </w:rPr>
        <w:t>记录与追溯</w:t>
      </w:r>
      <w:r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  <w:t>等技术要求。</w:t>
      </w:r>
    </w:p>
    <w:p w14:paraId="46C07A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宋体"/>
          <w:spacing w:val="3"/>
          <w:sz w:val="21"/>
          <w:szCs w:val="21"/>
          <w:lang w:eastAsia="zh-CN"/>
        </w:rPr>
        <w:t>本文件主要适用于新鲜禽蛋的贮藏，如鸡蛋、鸭蛋、鹅蛋、鹌鹑蛋。</w:t>
      </w:r>
    </w:p>
    <w:p w14:paraId="77960DF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/>
          <w:lang w:eastAsia="zh-CN"/>
        </w:rPr>
      </w:pPr>
      <w:bookmarkStart w:id="27" w:name="_Toc874"/>
      <w:r>
        <w:rPr>
          <w:lang w:eastAsia="zh-CN"/>
        </w:rPr>
        <w:t>2  规范性引用文件</w:t>
      </w:r>
      <w:bookmarkEnd w:id="27"/>
    </w:p>
    <w:p w14:paraId="3F8661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宋体"/>
          <w:sz w:val="21"/>
          <w:szCs w:val="21"/>
          <w:lang w:eastAsia="zh-CN"/>
        </w:rPr>
      </w:pPr>
      <w:r>
        <w:rPr>
          <w:rFonts w:ascii="Times New Roman" w:hAnsi="Times New Roman" w:eastAsia="宋体" w:cs="宋体"/>
          <w:spacing w:val="3"/>
          <w:sz w:val="21"/>
          <w:szCs w:val="21"/>
          <w:lang w:eastAsia="zh-CN"/>
        </w:rPr>
        <w:t>下列文件中的内容通过文中的规范性引用而构成本文件必不</w:t>
      </w:r>
      <w:r>
        <w:rPr>
          <w:rFonts w:ascii="Times New Roman" w:hAnsi="Times New Roman" w:eastAsia="宋体" w:cs="宋体"/>
          <w:spacing w:val="2"/>
          <w:sz w:val="21"/>
          <w:szCs w:val="21"/>
          <w:lang w:eastAsia="zh-CN"/>
        </w:rPr>
        <w:t>可少的条款。其中，注日期的引用文件</w:t>
      </w:r>
      <w:r>
        <w:rPr>
          <w:rFonts w:hint="eastAsia" w:ascii="Times New Roman" w:hAnsi="Times New Roman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Times New Roman" w:hAnsi="Times New Roman" w:eastAsia="宋体" w:cs="宋体"/>
          <w:spacing w:val="5"/>
          <w:sz w:val="21"/>
          <w:szCs w:val="21"/>
          <w:lang w:eastAsia="zh-CN"/>
        </w:rPr>
        <w:t>仅该日期对应的版本适用于本文件；不注日期的引用文件，其最新版本（包括所有的修改单）适用于本</w:t>
      </w:r>
      <w:r>
        <w:rPr>
          <w:rFonts w:ascii="Times New Roman" w:hAnsi="Times New Roman" w:eastAsia="宋体" w:cs="宋体"/>
          <w:sz w:val="21"/>
          <w:szCs w:val="21"/>
          <w:lang w:eastAsia="zh-CN"/>
        </w:rPr>
        <w:t>文件。</w:t>
      </w:r>
    </w:p>
    <w:p w14:paraId="125147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GB 2749 食品安全国家标准 蛋与蛋制品</w:t>
      </w:r>
    </w:p>
    <w:p w14:paraId="79860C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GB 2762 食品安全国家标准 食品中污染物限量</w:t>
      </w:r>
    </w:p>
    <w:p w14:paraId="7399F6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GB 2763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食品安全国家标准 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  <w:lang w:eastAsia="zh-CN"/>
        </w:rPr>
        <w:t>食品中农药最大残留限量</w:t>
      </w:r>
    </w:p>
    <w:p w14:paraId="6FA94D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3"/>
          <w:sz w:val="21"/>
          <w:szCs w:val="21"/>
          <w:shd w:val="clear"/>
          <w:lang w:eastAsia="zh-CN"/>
        </w:rPr>
        <w:t>GB 7718-2025 食品安全国家标准 预包装食品标签通则</w:t>
      </w:r>
    </w:p>
    <w:p w14:paraId="65BDE0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 14881-2013 食品安全国家标准 食品生产卫生流通规范</w:t>
      </w:r>
    </w:p>
    <w:p w14:paraId="0C28FB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 21710</w:t>
      </w:r>
      <w:r>
        <w:rPr>
          <w:rFonts w:hint="eastAsia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-2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 xml:space="preserve">016 </w:t>
      </w: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食品安全国家标准 蛋与蛋制品生产卫生规范</w:t>
      </w:r>
    </w:p>
    <w:p w14:paraId="140542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3"/>
          <w:sz w:val="21"/>
          <w:szCs w:val="21"/>
          <w:shd w:val="clear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  <w:t xml:space="preserve">GB 28235-2020 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3"/>
          <w:sz w:val="21"/>
          <w:szCs w:val="21"/>
          <w:shd w:val="clear"/>
          <w:lang w:eastAsia="zh-CN"/>
        </w:rPr>
        <w:t>紫外线消毒器卫生要求</w:t>
      </w:r>
    </w:p>
    <w:p w14:paraId="0828A9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shd w:val="clear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29921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-2021</w:t>
      </w: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shd w:val="clear"/>
          <w:lang w:eastAsia="zh-CN"/>
        </w:rPr>
        <w:t>食品安全国家标准 预包装食品中致病菌限量</w:t>
      </w:r>
    </w:p>
    <w:p w14:paraId="4BA2E8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after="0" w:afterLines="-2147483648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 38850 消毒剂原料清单及禁限用物质</w:t>
      </w:r>
    </w:p>
    <w:p w14:paraId="3C0B51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after="0" w:afterLines="-2147483648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 43284 限制商品过度包装要求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生鲜食用农产品</w:t>
      </w:r>
    </w:p>
    <w:p w14:paraId="659BF1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  <w:t>GB/T 28843-2024 食品冷链物流追溯管理要求</w:t>
      </w:r>
    </w:p>
    <w:p w14:paraId="1F86CB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GB/T 30134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-2025</w:t>
      </w: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 xml:space="preserve"> 冷库管理规范</w:t>
      </w:r>
    </w:p>
    <w:p w14:paraId="6CAE30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GB/T 34262</w:t>
      </w: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 xml:space="preserve"> 蛋与蛋制品术语和分类</w:t>
      </w:r>
    </w:p>
    <w:p w14:paraId="76EE3F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GB/T 34344 农产品物流包装材料通用技术要求</w:t>
      </w:r>
    </w:p>
    <w:p w14:paraId="4B48E2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GB/T 37060 农产品流通信息管理技术通则</w:t>
      </w:r>
    </w:p>
    <w:p w14:paraId="47C008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after="0" w:afterLines="-2147483648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eastAsia="zh-CN"/>
        </w:rPr>
        <w:t>GB/T 40480 物流追溯信息管理要求</w:t>
      </w:r>
    </w:p>
    <w:p w14:paraId="4729C5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66" w:line="288" w:lineRule="auto"/>
        <w:ind w:left="3" w:right="136" w:firstLine="435"/>
        <w:textAlignment w:val="auto"/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</w:pPr>
      <w:bookmarkStart w:id="28" w:name="OLE_LINK2"/>
      <w:r>
        <w:rPr>
          <w:rFonts w:hint="default" w:ascii="Times New Roman" w:hAnsi="Times New Roman" w:eastAsia="宋体" w:cs="Times New Roman"/>
          <w:color w:val="auto"/>
          <w:spacing w:val="3"/>
          <w:sz w:val="21"/>
          <w:szCs w:val="21"/>
          <w:lang w:val="en-US" w:eastAsia="zh-CN"/>
        </w:rPr>
        <w:t>NY/T 1758 鲜蛋等级规格</w:t>
      </w:r>
    </w:p>
    <w:bookmarkEnd w:id="28"/>
    <w:p w14:paraId="41669C3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/>
          <w:lang w:eastAsia="zh-CN"/>
        </w:rPr>
      </w:pPr>
      <w:bookmarkStart w:id="29" w:name="_Toc26277"/>
      <w:r>
        <w:rPr>
          <w:rFonts w:hint="eastAsia"/>
          <w:lang w:eastAsia="zh-CN"/>
        </w:rPr>
        <w:t>3  术语和定义</w:t>
      </w:r>
      <w:bookmarkEnd w:id="29"/>
    </w:p>
    <w:p w14:paraId="7BAC9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88" w:lineRule="auto"/>
        <w:ind w:left="6" w:right="136" w:firstLine="437"/>
        <w:textAlignment w:val="auto"/>
        <w:rPr>
          <w:rFonts w:ascii="Times New Roman" w:hAnsi="Times New Roman" w:eastAsia="宋体" w:cs="Times New Roman"/>
          <w:spacing w:val="3"/>
          <w:sz w:val="21"/>
          <w:szCs w:val="20"/>
          <w:lang w:eastAsia="zh-CN" w:bidi="ar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0"/>
          <w:lang w:eastAsia="zh-CN" w:bidi="ar"/>
        </w:rPr>
        <w:t>GB</w:t>
      </w:r>
      <w:r>
        <w:rPr>
          <w:rFonts w:ascii="Times New Roman" w:hAnsi="Times New Roman" w:eastAsia="宋体" w:cs="Times New Roman"/>
          <w:spacing w:val="3"/>
          <w:sz w:val="21"/>
          <w:szCs w:val="20"/>
          <w:lang w:eastAsia="zh-CN" w:bidi="ar"/>
        </w:rPr>
        <w:t xml:space="preserve">/T </w:t>
      </w:r>
      <w:r>
        <w:rPr>
          <w:rFonts w:hint="eastAsia" w:ascii="Times New Roman" w:hAnsi="Times New Roman" w:eastAsia="宋体" w:cs="Times New Roman"/>
          <w:spacing w:val="3"/>
          <w:sz w:val="21"/>
          <w:szCs w:val="20"/>
          <w:lang w:eastAsia="zh-CN" w:bidi="ar"/>
        </w:rPr>
        <w:t>34262</w:t>
      </w:r>
      <w:r>
        <w:rPr>
          <w:rFonts w:hAnsi="宋体" w:eastAsia="宋体"/>
        </w:rPr>
        <w:t>界定的以及下列术语和定义适用于本文件。</w:t>
      </w:r>
    </w:p>
    <w:p w14:paraId="7133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</w:pPr>
      <w:bookmarkStart w:id="30" w:name="_Toc19924"/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>3.1</w:t>
      </w:r>
      <w:bookmarkEnd w:id="30"/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 xml:space="preserve"> 预冷 （pre-cooling）</w:t>
      </w:r>
    </w:p>
    <w:p w14:paraId="629E2A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88" w:lineRule="auto"/>
        <w:ind w:left="6" w:right="136" w:firstLine="437"/>
        <w:textAlignment w:val="auto"/>
        <w:rPr>
          <w:rFonts w:hint="default" w:hAnsi="宋体" w:eastAsia="宋体"/>
        </w:rPr>
      </w:pPr>
      <w:r>
        <w:rPr>
          <w:rFonts w:hint="eastAsia" w:hAnsi="宋体" w:eastAsia="宋体" w:cs="Arial"/>
          <w:szCs w:val="21"/>
          <w:lang w:eastAsia="zh-CN"/>
        </w:rPr>
        <w:t>鲜蛋</w:t>
      </w:r>
      <w:r>
        <w:rPr>
          <w:rFonts w:hint="eastAsia" w:hAnsi="宋体" w:eastAsia="宋体" w:cs="Arial"/>
          <w:szCs w:val="21"/>
          <w:lang w:val="en-US" w:eastAsia="zh-CN"/>
        </w:rPr>
        <w:t>收获</w:t>
      </w:r>
      <w:r>
        <w:rPr>
          <w:rFonts w:hint="eastAsia" w:hAnsi="宋体" w:eastAsia="宋体" w:cs="Arial"/>
          <w:szCs w:val="21"/>
          <w:lang w:eastAsia="zh-CN"/>
        </w:rPr>
        <w:t>后，</w:t>
      </w:r>
      <w:r>
        <w:rPr>
          <w:rFonts w:hint="default" w:hAnsi="宋体" w:eastAsia="宋体" w:cs="Arial"/>
          <w:szCs w:val="21"/>
        </w:rPr>
        <w:t>从初始温度快速降至适宜贮</w:t>
      </w:r>
      <w:r>
        <w:rPr>
          <w:rFonts w:hint="eastAsia" w:hAnsi="宋体" w:eastAsia="宋体" w:cs="Arial"/>
          <w:szCs w:val="21"/>
          <w:lang w:eastAsia="zh-CN"/>
        </w:rPr>
        <w:t>藏</w:t>
      </w:r>
      <w:r>
        <w:rPr>
          <w:rFonts w:hint="default" w:hAnsi="宋体" w:eastAsia="宋体" w:cs="Arial"/>
          <w:szCs w:val="21"/>
        </w:rPr>
        <w:t>温度的过程</w:t>
      </w:r>
      <w:r>
        <w:rPr>
          <w:rFonts w:hint="default" w:hAnsi="宋体" w:eastAsia="宋体"/>
        </w:rPr>
        <w:t>。</w:t>
      </w:r>
    </w:p>
    <w:p w14:paraId="5A11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Lines="50" w:line="288" w:lineRule="auto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spacing w:val="3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lang w:val="en-US" w:eastAsia="zh-CN"/>
        </w:rPr>
        <w:t>3.2 哈氏单位 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3"/>
          <w:sz w:val="21"/>
          <w:szCs w:val="21"/>
          <w:shd w:val="clear" w:fill="auto"/>
          <w:lang w:val="en-US" w:eastAsia="zh-CN"/>
        </w:rPr>
        <w:t>h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3"/>
          <w:sz w:val="21"/>
          <w:szCs w:val="21"/>
          <w:shd w:val="clear" w:fill="auto"/>
          <w:lang w:eastAsia="zh-CN"/>
        </w:rPr>
        <w:t>augh unit</w:t>
      </w:r>
      <w:r>
        <w:rPr>
          <w:rFonts w:hint="eastAsia" w:ascii="黑体" w:hAnsi="黑体" w:eastAsia="黑体" w:cs="黑体"/>
          <w:b w:val="0"/>
          <w:bCs w:val="0"/>
          <w:spacing w:val="3"/>
          <w:lang w:val="en-US" w:eastAsia="zh-CN"/>
        </w:rPr>
        <w:t>）</w:t>
      </w:r>
    </w:p>
    <w:p w14:paraId="7EFCE0F8">
      <w:pPr>
        <w:spacing w:before="0" w:line="288" w:lineRule="auto"/>
        <w:ind w:left="6" w:right="136" w:firstLine="437"/>
        <w:rPr>
          <w:rFonts w:hint="default" w:hAnsi="宋体" w:eastAsia="宋体"/>
          <w:lang w:val="en-US" w:eastAsia="zh-CN"/>
        </w:rPr>
      </w:pPr>
      <w:r>
        <w:rPr>
          <w:rFonts w:hint="default" w:hAnsi="宋体" w:eastAsia="宋体"/>
          <w:lang w:val="en-US" w:eastAsia="zh-CN"/>
        </w:rPr>
        <w:t>哈氏单位即哈夫单位值，是国际评价禽蛋新鲜度的主要指标。</w:t>
      </w:r>
    </w:p>
    <w:p w14:paraId="4395EBC4">
      <w:pPr>
        <w:pStyle w:val="3"/>
        <w:bidi w:val="0"/>
        <w:rPr>
          <w:rFonts w:hint="eastAsia"/>
          <w:lang w:val="en-US" w:eastAsia="zh-CN"/>
        </w:rPr>
      </w:pPr>
      <w:bookmarkStart w:id="31" w:name="_Toc4236"/>
      <w:r>
        <w:rPr>
          <w:rFonts w:hint="eastAsia"/>
          <w:lang w:val="en-US" w:eastAsia="zh-CN"/>
        </w:rPr>
        <w:t>4  鲜蛋贮藏处理流程</w:t>
      </w:r>
      <w:bookmarkEnd w:id="31"/>
    </w:p>
    <w:p w14:paraId="09180E3F">
      <w:pPr>
        <w:autoSpaceDE/>
        <w:autoSpaceDN/>
        <w:spacing w:line="288" w:lineRule="auto"/>
        <w:ind w:left="6" w:right="136" w:firstLine="437"/>
        <w:rPr>
          <w:rFonts w:hint="eastAsia"/>
        </w:rPr>
      </w:pPr>
      <w:r>
        <w:rPr>
          <w:rFonts w:hint="eastAsia" w:eastAsia="宋体"/>
          <w:lang w:val="en-US" w:eastAsia="zh-CN"/>
        </w:rPr>
        <w:t>贮</w:t>
      </w:r>
      <w:r>
        <w:rPr>
          <w:rFonts w:hint="eastAsia" w:eastAsia="宋体"/>
          <w:lang w:eastAsia="zh-CN"/>
        </w:rPr>
        <w:t>前品质</w:t>
      </w:r>
      <w:r>
        <w:rPr>
          <w:rFonts w:hint="eastAsia"/>
        </w:rPr>
        <w:t>要求→</w:t>
      </w:r>
      <w:r>
        <w:rPr>
          <w:rFonts w:hint="eastAsia" w:eastAsia="宋体"/>
          <w:lang w:eastAsia="zh-CN"/>
        </w:rPr>
        <w:t>分级要求</w:t>
      </w:r>
      <w:r>
        <w:rPr>
          <w:rFonts w:hint="eastAsia"/>
        </w:rPr>
        <w:t>→</w:t>
      </w:r>
      <w:r>
        <w:rPr>
          <w:rFonts w:hint="eastAsia" w:eastAsia="宋体"/>
          <w:lang w:eastAsia="zh-CN"/>
        </w:rPr>
        <w:t>贮藏</w:t>
      </w:r>
      <w:r>
        <w:rPr>
          <w:rFonts w:hint="eastAsia"/>
        </w:rPr>
        <w:t>→</w:t>
      </w:r>
      <w:r>
        <w:rPr>
          <w:rFonts w:hint="eastAsia" w:eastAsia="宋体"/>
          <w:lang w:eastAsia="zh-CN"/>
        </w:rPr>
        <w:t>出库</w:t>
      </w:r>
      <w:r>
        <w:rPr>
          <w:rFonts w:hint="eastAsia"/>
        </w:rPr>
        <w:t>→</w:t>
      </w:r>
      <w:r>
        <w:rPr>
          <w:rFonts w:hint="eastAsia" w:eastAsia="宋体"/>
          <w:lang w:eastAsia="zh-CN"/>
        </w:rPr>
        <w:t>包装与标识</w:t>
      </w:r>
      <w:r>
        <w:rPr>
          <w:rFonts w:hint="eastAsia"/>
        </w:rPr>
        <w:t>→</w:t>
      </w:r>
      <w:r>
        <w:rPr>
          <w:rFonts w:hint="eastAsia" w:eastAsia="宋体"/>
          <w:lang w:eastAsia="zh-CN"/>
        </w:rPr>
        <w:t>废弃物处理</w:t>
      </w:r>
      <w:r>
        <w:rPr>
          <w:rFonts w:hint="eastAsia"/>
        </w:rPr>
        <w:t>→记录与追溯</w:t>
      </w:r>
    </w:p>
    <w:p w14:paraId="25F24C36">
      <w:pPr>
        <w:pStyle w:val="3"/>
        <w:bidi w:val="0"/>
        <w:rPr>
          <w:rFonts w:hint="eastAsia"/>
          <w:lang w:eastAsia="zh-CN"/>
        </w:rPr>
      </w:pPr>
      <w:bookmarkStart w:id="32" w:name="_Toc8644"/>
      <w:r>
        <w:rPr>
          <w:rFonts w:hint="eastAsia"/>
          <w:lang w:eastAsia="zh-CN"/>
        </w:rPr>
        <w:t xml:space="preserve">5  </w:t>
      </w:r>
      <w:r>
        <w:rPr>
          <w:rFonts w:hint="eastAsia"/>
          <w:lang w:val="en-US" w:eastAsia="zh-CN"/>
        </w:rPr>
        <w:t>贮前</w:t>
      </w:r>
      <w:r>
        <w:rPr>
          <w:rFonts w:hint="eastAsia"/>
          <w:lang w:eastAsia="zh-CN"/>
        </w:rPr>
        <w:t>品质要求</w:t>
      </w:r>
      <w:bookmarkEnd w:id="32"/>
    </w:p>
    <w:p w14:paraId="15C1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>5.</w:t>
      </w: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 xml:space="preserve">  安全要求</w:t>
      </w:r>
    </w:p>
    <w:p w14:paraId="29C108D5">
      <w:pPr>
        <w:autoSpaceDE/>
        <w:autoSpaceDN/>
        <w:spacing w:line="288" w:lineRule="auto"/>
        <w:ind w:left="0" w:right="136" w:firstLine="0"/>
        <w:rPr>
          <w:rFonts w:ascii="Arial" w:hAnsi="宋体" w:eastAsia="宋体" w:cs="Arial"/>
          <w:spacing w:val="0"/>
          <w:sz w:val="21"/>
          <w:szCs w:val="21"/>
          <w:lang w:eastAsia="zh-CN"/>
        </w:rPr>
      </w:pP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5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.</w:t>
      </w: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1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 xml:space="preserve">.1 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污染物限量应符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eastAsia="zh-CN"/>
        </w:rPr>
        <w:t>合GB 2762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的规定。</w:t>
      </w:r>
    </w:p>
    <w:p w14:paraId="7955329F">
      <w:pPr>
        <w:autoSpaceDE/>
        <w:autoSpaceDN/>
        <w:spacing w:line="288" w:lineRule="auto"/>
        <w:ind w:left="0" w:right="136" w:firstLine="0"/>
        <w:rPr>
          <w:rFonts w:ascii="Arial" w:hAnsi="宋体" w:eastAsia="宋体" w:cs="Arial"/>
          <w:spacing w:val="0"/>
          <w:sz w:val="21"/>
          <w:szCs w:val="21"/>
          <w:lang w:eastAsia="zh-CN"/>
        </w:rPr>
      </w:pP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5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.</w:t>
      </w: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1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 xml:space="preserve">.2 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农药残留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限量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应符合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eastAsia="zh-CN"/>
        </w:rPr>
        <w:t>GB 2763的规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定。</w:t>
      </w:r>
    </w:p>
    <w:p w14:paraId="45643646">
      <w:pPr>
        <w:autoSpaceDE/>
        <w:autoSpaceDN/>
        <w:spacing w:line="288" w:lineRule="auto"/>
        <w:ind w:left="0" w:right="136" w:firstLine="0"/>
        <w:rPr>
          <w:rFonts w:ascii="Arial" w:hAnsi="宋体" w:eastAsia="宋体" w:cs="Arial"/>
          <w:spacing w:val="0"/>
          <w:sz w:val="21"/>
          <w:szCs w:val="21"/>
          <w:lang w:eastAsia="zh-CN"/>
        </w:rPr>
      </w:pP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5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.</w:t>
      </w: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1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 xml:space="preserve">.3 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兽药残留限量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应符合国家有关规定和公告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的规定。</w:t>
      </w:r>
    </w:p>
    <w:p w14:paraId="2553A515">
      <w:pPr>
        <w:autoSpaceDE/>
        <w:autoSpaceDN/>
        <w:spacing w:line="288" w:lineRule="auto"/>
        <w:ind w:left="0" w:right="136" w:firstLine="0"/>
        <w:rPr>
          <w:rFonts w:ascii="Arial" w:hAnsi="宋体" w:eastAsia="宋体" w:cs="Arial"/>
          <w:spacing w:val="0"/>
          <w:sz w:val="21"/>
          <w:szCs w:val="21"/>
          <w:lang w:eastAsia="zh-CN"/>
        </w:rPr>
      </w:pP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5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.</w:t>
      </w:r>
      <w:r>
        <w:rPr>
          <w:rFonts w:hint="default" w:ascii="Arial" w:hAnsi="宋体" w:eastAsia="宋体" w:cs="Arial"/>
          <w:spacing w:val="0"/>
          <w:sz w:val="21"/>
          <w:szCs w:val="21"/>
          <w:lang w:val="en-US" w:eastAsia="zh-CN"/>
        </w:rPr>
        <w:t>1</w:t>
      </w:r>
      <w:r>
        <w:rPr>
          <w:rFonts w:hint="default" w:ascii="Arial" w:hAnsi="宋体" w:eastAsia="宋体" w:cs="Arial"/>
          <w:spacing w:val="0"/>
          <w:sz w:val="21"/>
          <w:szCs w:val="21"/>
          <w:lang w:eastAsia="zh-CN"/>
        </w:rPr>
        <w:t>.4 微生物限量应符合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eastAsia="zh-CN"/>
        </w:rPr>
        <w:t>GB 2749和GB 29921</w:t>
      </w:r>
      <w:r>
        <w:rPr>
          <w:rFonts w:ascii="Arial" w:hAnsi="宋体" w:eastAsia="宋体" w:cs="Arial"/>
          <w:spacing w:val="0"/>
          <w:sz w:val="21"/>
          <w:szCs w:val="21"/>
          <w:lang w:eastAsia="zh-CN"/>
        </w:rPr>
        <w:t>的规定。</w:t>
      </w:r>
    </w:p>
    <w:p w14:paraId="479CD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>5.</w:t>
      </w: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 xml:space="preserve"> 感官要求</w:t>
      </w:r>
    </w:p>
    <w:p w14:paraId="2213B60D">
      <w:pPr>
        <w:spacing w:before="0" w:line="288" w:lineRule="auto"/>
        <w:ind w:left="6" w:right="136" w:firstLine="437"/>
        <w:rPr>
          <w:rFonts w:hint="default" w:hAnsi="宋体" w:eastAsia="宋体"/>
          <w:lang w:val="en-US" w:eastAsia="zh-CN"/>
        </w:rPr>
      </w:pPr>
      <w:r>
        <w:rPr>
          <w:rFonts w:hint="default" w:hAnsi="宋体" w:eastAsia="宋体"/>
          <w:lang w:eastAsia="zh-CN"/>
        </w:rPr>
        <w:t>鲜蛋</w:t>
      </w:r>
      <w:r>
        <w:rPr>
          <w:rFonts w:hint="eastAsia" w:hAnsi="宋体" w:eastAsia="宋体"/>
          <w:lang w:val="en-US" w:eastAsia="zh-CN"/>
        </w:rPr>
        <w:t>贮</w:t>
      </w:r>
      <w:r>
        <w:rPr>
          <w:rFonts w:hint="eastAsia" w:hAnsi="宋体" w:eastAsia="宋体"/>
          <w:lang w:eastAsia="zh-CN"/>
        </w:rPr>
        <w:t>前</w:t>
      </w:r>
      <w:r>
        <w:rPr>
          <w:rFonts w:hint="default" w:hAnsi="宋体" w:eastAsia="宋体"/>
          <w:lang w:eastAsia="zh-CN"/>
        </w:rPr>
        <w:t>感官</w:t>
      </w:r>
      <w:r>
        <w:rPr>
          <w:rFonts w:hint="eastAsia" w:hAnsi="宋体" w:eastAsia="宋体"/>
          <w:lang w:eastAsia="zh-CN"/>
        </w:rPr>
        <w:t>品质宜</w:t>
      </w:r>
      <w:r>
        <w:rPr>
          <w:rFonts w:hint="default" w:hAnsi="宋体" w:eastAsia="宋体"/>
          <w:lang w:eastAsia="zh-CN"/>
        </w:rPr>
        <w:t>符合表</w:t>
      </w:r>
      <w:r>
        <w:rPr>
          <w:rFonts w:hint="default" w:hAnsi="宋体" w:eastAsia="宋体"/>
          <w:lang w:val="en-US" w:eastAsia="zh-CN"/>
        </w:rPr>
        <w:t>1的要求</w:t>
      </w:r>
      <w:r>
        <w:rPr>
          <w:rFonts w:hint="eastAsia" w:hAnsi="宋体" w:eastAsia="宋体"/>
          <w:lang w:val="en-US" w:eastAsia="zh-CN"/>
        </w:rPr>
        <w:t>。</w:t>
      </w:r>
    </w:p>
    <w:tbl>
      <w:tblPr>
        <w:tblStyle w:val="27"/>
        <w:tblpPr w:leftFromText="180" w:rightFromText="180" w:vertAnchor="text" w:horzAnchor="page" w:tblpX="1703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396"/>
      </w:tblGrid>
      <w:tr w14:paraId="16D3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3C2A1C">
            <w:pPr>
              <w:widowControl w:val="0"/>
              <w:kinsoku/>
              <w:autoSpaceDE/>
              <w:autoSpaceDN/>
              <w:adjustRightInd/>
              <w:snapToGrid/>
              <w:spacing w:before="0"/>
              <w:ind w:left="6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pacing w:val="3"/>
                <w:sz w:val="21"/>
                <w:szCs w:val="20"/>
                <w:lang w:eastAsia="zh-CN"/>
              </w:rPr>
              <w:t xml:space="preserve">表1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3"/>
                <w:sz w:val="21"/>
                <w:szCs w:val="20"/>
                <w:lang w:eastAsia="zh-CN"/>
              </w:rPr>
              <w:t>鲜蛋</w:t>
            </w:r>
            <w:r>
              <w:rPr>
                <w:rFonts w:ascii="Times New Roman" w:hAnsi="Times New Roman" w:eastAsia="宋体" w:cs="Times New Roman"/>
                <w:b w:val="0"/>
                <w:bCs/>
                <w:spacing w:val="3"/>
                <w:sz w:val="21"/>
                <w:szCs w:val="20"/>
                <w:lang w:eastAsia="zh-CN"/>
              </w:rPr>
              <w:t>感官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3"/>
                <w:sz w:val="21"/>
                <w:szCs w:val="20"/>
                <w:lang w:eastAsia="zh-CN"/>
              </w:rPr>
              <w:t>要求</w:t>
            </w:r>
          </w:p>
        </w:tc>
      </w:tr>
      <w:tr w14:paraId="48A8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285" w:type="dxa"/>
            <w:tcBorders>
              <w:top w:val="single" w:color="auto" w:sz="4" w:space="0"/>
            </w:tcBorders>
            <w:vAlign w:val="top"/>
          </w:tcPr>
          <w:p w14:paraId="556393B8">
            <w:pPr>
              <w:pStyle w:val="2"/>
              <w:widowControl/>
              <w:spacing w:before="120" w:beforeLines="50" w:after="120" w:afterLines="50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3" w:name="_Toc25670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参  数</w:t>
            </w:r>
            <w:bookmarkEnd w:id="33"/>
          </w:p>
        </w:tc>
        <w:tc>
          <w:tcPr>
            <w:tcW w:w="7396" w:type="dxa"/>
            <w:tcBorders>
              <w:top w:val="single" w:color="auto" w:sz="4" w:space="0"/>
            </w:tcBorders>
            <w:vAlign w:val="top"/>
          </w:tcPr>
          <w:p w14:paraId="4FA7D547">
            <w:pPr>
              <w:pStyle w:val="2"/>
              <w:widowControl/>
              <w:spacing w:before="120" w:beforeLines="50" w:after="120" w:afterLines="50"/>
              <w:jc w:val="center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4" w:name="_Toc4460"/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要     求</w:t>
            </w:r>
            <w:bookmarkEnd w:id="34"/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 xml:space="preserve">     </w:t>
            </w:r>
          </w:p>
        </w:tc>
      </w:tr>
      <w:tr w14:paraId="5615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85" w:type="dxa"/>
            <w:vAlign w:val="top"/>
          </w:tcPr>
          <w:p w14:paraId="0C4EDAEE">
            <w:pPr>
              <w:pStyle w:val="2"/>
              <w:widowControl/>
              <w:spacing w:before="120" w:beforeLines="50" w:after="120" w:afterLines="50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5" w:name="_Toc26216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色泽</w:t>
            </w:r>
            <w:bookmarkEnd w:id="35"/>
          </w:p>
        </w:tc>
        <w:tc>
          <w:tcPr>
            <w:tcW w:w="7396" w:type="dxa"/>
            <w:vAlign w:val="top"/>
          </w:tcPr>
          <w:p w14:paraId="53E54AC4">
            <w:pPr>
              <w:pStyle w:val="2"/>
              <w:widowControl/>
              <w:spacing w:before="120" w:beforeLines="50" w:after="120" w:afterLines="50"/>
              <w:jc w:val="both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6" w:name="_Toc25310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蛋壳外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颜色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均匀，具有禽蛋固有色泽</w:t>
            </w:r>
            <w:bookmarkEnd w:id="36"/>
          </w:p>
        </w:tc>
      </w:tr>
      <w:tr w14:paraId="229F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5" w:type="dxa"/>
            <w:vAlign w:val="top"/>
          </w:tcPr>
          <w:p w14:paraId="65D60B10">
            <w:pPr>
              <w:pStyle w:val="2"/>
              <w:widowControl/>
              <w:spacing w:before="120" w:beforeLines="50" w:after="120" w:afterLines="50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7" w:name="_Toc2346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内部形态</w:t>
            </w:r>
            <w:bookmarkEnd w:id="37"/>
          </w:p>
        </w:tc>
        <w:tc>
          <w:tcPr>
            <w:tcW w:w="7396" w:type="dxa"/>
            <w:vAlign w:val="top"/>
          </w:tcPr>
          <w:p w14:paraId="7CDF340E">
            <w:pPr>
              <w:pStyle w:val="2"/>
              <w:widowControl/>
              <w:spacing w:before="120" w:beforeLines="50" w:after="120" w:afterLines="50"/>
              <w:jc w:val="both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8" w:name="_Toc22888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蛋壳清洁、无破裂、无裂纹、无霉斑、生虫；打开后蛋黄完整、有韧性，蛋白澄清稀稠分明</w:t>
            </w:r>
            <w:bookmarkEnd w:id="38"/>
          </w:p>
        </w:tc>
      </w:tr>
      <w:tr w14:paraId="2A57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85" w:type="dxa"/>
            <w:vAlign w:val="top"/>
          </w:tcPr>
          <w:p w14:paraId="3DDC1BC0">
            <w:pPr>
              <w:pStyle w:val="2"/>
              <w:widowControl/>
              <w:spacing w:before="120" w:beforeLines="50" w:after="120" w:afterLines="50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39" w:name="_Toc7357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气味</w:t>
            </w:r>
            <w:bookmarkEnd w:id="39"/>
          </w:p>
        </w:tc>
        <w:tc>
          <w:tcPr>
            <w:tcW w:w="7396" w:type="dxa"/>
            <w:vAlign w:val="top"/>
          </w:tcPr>
          <w:p w14:paraId="63FF7DE3">
            <w:pPr>
              <w:pStyle w:val="2"/>
              <w:widowControl/>
              <w:spacing w:before="120" w:beforeLines="50" w:after="120" w:afterLines="50"/>
              <w:jc w:val="both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40" w:name="_Toc32322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蛋液具有固有蛋腥味、无异味</w:t>
            </w:r>
            <w:bookmarkEnd w:id="40"/>
          </w:p>
        </w:tc>
      </w:tr>
      <w:tr w14:paraId="5D20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top"/>
          </w:tcPr>
          <w:p w14:paraId="17DB9E64">
            <w:pPr>
              <w:pStyle w:val="2"/>
              <w:widowControl/>
              <w:spacing w:before="120" w:beforeLines="50" w:after="120" w:afterLines="50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41" w:name="_Toc16405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杂质</w:t>
            </w:r>
            <w:bookmarkEnd w:id="41"/>
          </w:p>
        </w:tc>
        <w:tc>
          <w:tcPr>
            <w:tcW w:w="7396" w:type="dxa"/>
            <w:vAlign w:val="top"/>
          </w:tcPr>
          <w:p w14:paraId="67B29931">
            <w:pPr>
              <w:pStyle w:val="2"/>
              <w:widowControl/>
              <w:spacing w:before="120" w:beforeLines="50" w:after="120" w:afterLines="50"/>
              <w:jc w:val="both"/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</w:pPr>
            <w:bookmarkStart w:id="42" w:name="_Toc19628"/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灯光下蛋内无黑点及异物；内容物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不含肉眼可见外来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0"/>
                <w:lang w:eastAsia="zh-CN"/>
              </w:rPr>
              <w:t>异物</w:t>
            </w:r>
            <w:bookmarkEnd w:id="42"/>
          </w:p>
        </w:tc>
      </w:tr>
    </w:tbl>
    <w:p w14:paraId="4C4A5FD4">
      <w:pPr>
        <w:pStyle w:val="3"/>
        <w:bidi w:val="0"/>
        <w:rPr>
          <w:rFonts w:hint="eastAsia"/>
          <w:lang w:eastAsia="zh-CN"/>
        </w:rPr>
      </w:pPr>
      <w:bookmarkStart w:id="43" w:name="_Toc24865"/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 xml:space="preserve">  分级要求</w:t>
      </w:r>
      <w:bookmarkEnd w:id="43"/>
    </w:p>
    <w:p w14:paraId="768A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288" w:lineRule="auto"/>
        <w:ind w:firstLine="432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 w:bidi="ar"/>
        </w:rPr>
        <w:t>鲜蛋</w:t>
      </w:r>
      <w:r>
        <w:rPr>
          <w:rFonts w:hint="eastAsia" w:hAnsi="宋体" w:eastAsia="宋体"/>
          <w:lang w:val="en-US" w:eastAsia="zh-CN"/>
        </w:rPr>
        <w:t>贮</w:t>
      </w:r>
      <w:r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 w:bidi="ar"/>
        </w:rPr>
        <w:t>前</w:t>
      </w:r>
      <w:r>
        <w:rPr>
          <w:rFonts w:hint="eastAsia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 w:bidi="ar"/>
        </w:rPr>
        <w:t>参考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  <w:lang w:val="en-US" w:eastAsia="zh-CN"/>
        </w:rPr>
        <w:t>NY/T 1758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的要求</w:t>
      </w:r>
      <w:r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 w:bidi="ar"/>
        </w:rPr>
        <w:t>进行分级，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根据哈氏单位分级和感官分级。</w:t>
      </w:r>
    </w:p>
    <w:p w14:paraId="09F0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21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1"/>
          <w:szCs w:val="20"/>
          <w:lang w:val="en-US" w:eastAsia="zh-CN"/>
        </w:rPr>
        <w:t>6</w:t>
      </w:r>
      <w:r>
        <w:rPr>
          <w:rFonts w:ascii="黑体" w:hAnsi="黑体" w:eastAsia="黑体" w:cs="黑体"/>
          <w:b w:val="0"/>
          <w:bCs w:val="0"/>
          <w:spacing w:val="6"/>
          <w:sz w:val="21"/>
          <w:szCs w:val="20"/>
          <w:lang w:eastAsia="zh-CN"/>
        </w:rPr>
        <w:t>.1 哈氏单位分级</w:t>
      </w:r>
    </w:p>
    <w:p w14:paraId="5EC30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firstLine="432" w:firstLineChars="200"/>
        <w:jc w:val="left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 w:bidi="ar"/>
        </w:rPr>
      </w:pPr>
      <w:r>
        <w:rPr>
          <w:rFonts w:ascii="Times New Roman" w:hAnsi="Times New Roman" w:eastAsia="宋体" w:cs="Times New Roman"/>
          <w:spacing w:val="3"/>
          <w:sz w:val="21"/>
          <w:szCs w:val="21"/>
          <w:lang w:eastAsia="zh-CN" w:bidi="ar"/>
        </w:rPr>
        <w:t>鲜蛋哈氏单位分级见表2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 w:bidi="ar"/>
        </w:rPr>
        <w:t>，</w:t>
      </w:r>
      <w:r>
        <w:rPr>
          <w:rFonts w:hint="eastAsia" w:hAnsi="宋体" w:eastAsia="宋体"/>
          <w:lang w:val="en-US" w:eastAsia="zh-CN"/>
        </w:rPr>
        <w:t>贮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3"/>
          <w:kern w:val="0"/>
          <w:sz w:val="21"/>
          <w:szCs w:val="21"/>
          <w:lang w:val="en-US" w:eastAsia="zh-CN" w:bidi="ar"/>
        </w:rPr>
        <w:t>前鲜蛋哈氏值宜在60以上</w:t>
      </w:r>
      <w:r>
        <w:rPr>
          <w:rFonts w:hint="default" w:ascii="Times New Roman" w:hAnsi="Times New Roman" w:eastAsia="宋体" w:cs="Times New Roman"/>
          <w:color w:val="000000"/>
          <w:spacing w:val="3"/>
          <w:kern w:val="0"/>
          <w:sz w:val="21"/>
          <w:szCs w:val="21"/>
          <w:lang w:val="en-US" w:eastAsia="zh-CN" w:bidi="ar"/>
        </w:rPr>
        <w:t>。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3535"/>
      </w:tblGrid>
      <w:tr w14:paraId="1FB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583292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黑体"/>
                <w:spacing w:val="6"/>
                <w:sz w:val="21"/>
                <w:szCs w:val="20"/>
                <w:lang w:eastAsia="zh-CN"/>
              </w:rPr>
            </w:pPr>
            <w:bookmarkStart w:id="44" w:name="_Toc9151"/>
            <w:r>
              <w:rPr>
                <w:rFonts w:hint="eastAsia" w:ascii="Times New Roman" w:hAnsi="Times New Roman" w:eastAsia="宋体" w:cs="Times New Roman"/>
                <w:b w:val="0"/>
                <w:spacing w:val="6"/>
                <w:sz w:val="21"/>
                <w:szCs w:val="20"/>
                <w:lang w:eastAsia="zh-CN"/>
              </w:rPr>
              <w:t xml:space="preserve">表2 </w:t>
            </w:r>
            <w:r>
              <w:rPr>
                <w:rFonts w:ascii="Times New Roman" w:hAnsi="Times New Roman" w:eastAsia="宋体" w:cs="Times New Roman"/>
                <w:b w:val="0"/>
                <w:spacing w:val="6"/>
                <w:sz w:val="21"/>
                <w:szCs w:val="20"/>
                <w:lang w:eastAsia="zh-CN"/>
              </w:rPr>
              <w:t>鲜蛋哈氏单位分级</w:t>
            </w:r>
            <w:bookmarkEnd w:id="44"/>
          </w:p>
        </w:tc>
      </w:tr>
      <w:tr w14:paraId="52F7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tcBorders>
              <w:top w:val="single" w:color="auto" w:sz="4" w:space="0"/>
            </w:tcBorders>
          </w:tcPr>
          <w:p w14:paraId="70995DC2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等级</w:t>
            </w:r>
          </w:p>
        </w:tc>
        <w:tc>
          <w:tcPr>
            <w:tcW w:w="3535" w:type="dxa"/>
            <w:tcBorders>
              <w:top w:val="single" w:color="auto" w:sz="4" w:space="0"/>
            </w:tcBorders>
          </w:tcPr>
          <w:p w14:paraId="269F1884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哈氏单位</w:t>
            </w:r>
          </w:p>
        </w:tc>
      </w:tr>
      <w:tr w14:paraId="6C36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</w:tcPr>
          <w:p w14:paraId="7B260765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特级</w:t>
            </w:r>
          </w:p>
        </w:tc>
        <w:tc>
          <w:tcPr>
            <w:tcW w:w="3535" w:type="dxa"/>
          </w:tcPr>
          <w:p w14:paraId="5C44C603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＞75</w:t>
            </w:r>
          </w:p>
        </w:tc>
      </w:tr>
      <w:tr w14:paraId="2B5A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</w:tcPr>
          <w:p w14:paraId="012854BB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一级</w:t>
            </w:r>
          </w:p>
        </w:tc>
        <w:tc>
          <w:tcPr>
            <w:tcW w:w="3535" w:type="dxa"/>
          </w:tcPr>
          <w:p w14:paraId="59D9479C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60～75</w:t>
            </w:r>
          </w:p>
        </w:tc>
      </w:tr>
      <w:tr w14:paraId="7D22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</w:tcPr>
          <w:p w14:paraId="623A4BF9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二级</w:t>
            </w:r>
          </w:p>
        </w:tc>
        <w:tc>
          <w:tcPr>
            <w:tcW w:w="3535" w:type="dxa"/>
          </w:tcPr>
          <w:p w14:paraId="02AB5CB2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32～59</w:t>
            </w:r>
          </w:p>
        </w:tc>
      </w:tr>
      <w:tr w14:paraId="63F8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</w:tcPr>
          <w:p w14:paraId="040BD16D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三级</w:t>
            </w:r>
          </w:p>
        </w:tc>
        <w:tc>
          <w:tcPr>
            <w:tcW w:w="3535" w:type="dxa"/>
          </w:tcPr>
          <w:p w14:paraId="38B32703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≤31</w:t>
            </w:r>
          </w:p>
        </w:tc>
      </w:tr>
    </w:tbl>
    <w:p w14:paraId="20F0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afterLines="50" w:line="288" w:lineRule="auto"/>
        <w:ind w:left="0"/>
        <w:textAlignment w:val="auto"/>
        <w:rPr>
          <w:rFonts w:hint="default" w:ascii="黑体" w:hAnsi="黑体" w:eastAsia="黑体" w:cs="黑体"/>
          <w:b w:val="0"/>
          <w:bCs w:val="0"/>
          <w:spacing w:val="6"/>
          <w:sz w:val="21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1"/>
          <w:szCs w:val="20"/>
          <w:lang w:eastAsia="zh-CN"/>
        </w:rPr>
        <w:t>6</w:t>
      </w:r>
      <w:r>
        <w:rPr>
          <w:rFonts w:ascii="黑体" w:hAnsi="黑体" w:eastAsia="黑体" w:cs="黑体"/>
          <w:b w:val="0"/>
          <w:bCs w:val="0"/>
          <w:spacing w:val="6"/>
          <w:sz w:val="21"/>
          <w:szCs w:val="20"/>
          <w:lang w:eastAsia="zh-CN"/>
        </w:rPr>
        <w:t>.2 感官分级</w:t>
      </w:r>
    </w:p>
    <w:p w14:paraId="26A5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100" w:line="288" w:lineRule="auto"/>
        <w:ind w:firstLine="432" w:firstLineChars="200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 w:bidi="ar"/>
        </w:rPr>
      </w:pPr>
      <w:r>
        <w:rPr>
          <w:rFonts w:ascii="Times New Roman" w:hAnsi="Times New Roman" w:eastAsia="宋体" w:cs="Times New Roman"/>
          <w:spacing w:val="3"/>
          <w:sz w:val="21"/>
          <w:szCs w:val="21"/>
          <w:lang w:eastAsia="zh-CN" w:bidi="ar"/>
        </w:rPr>
        <w:t>鲜蛋感官分级见表3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spacing w:val="3"/>
          <w:sz w:val="21"/>
          <w:szCs w:val="21"/>
          <w:lang w:val="en-US" w:eastAsia="zh-CN" w:bidi="ar"/>
        </w:rPr>
        <w:t>鲜蛋</w:t>
      </w:r>
      <w:r>
        <w:rPr>
          <w:rFonts w:hint="eastAsia" w:hAnsi="宋体" w:eastAsia="宋体"/>
          <w:lang w:val="en-US" w:eastAsia="zh-CN"/>
        </w:rPr>
        <w:t>贮</w:t>
      </w:r>
      <w:r>
        <w:rPr>
          <w:rFonts w:hint="default" w:ascii="Times New Roman" w:hAnsi="Times New Roman" w:eastAsia="宋体" w:cs="Times New Roman"/>
          <w:color w:val="000000"/>
          <w:spacing w:val="3"/>
          <w:sz w:val="21"/>
          <w:szCs w:val="21"/>
          <w:lang w:val="en-US" w:eastAsia="zh-CN" w:bidi="ar"/>
        </w:rPr>
        <w:t>前感官要求宜在二级以上。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39"/>
        <w:gridCol w:w="1876"/>
        <w:gridCol w:w="1703"/>
        <w:gridCol w:w="2039"/>
      </w:tblGrid>
      <w:tr w14:paraId="28D6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A425B0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表3 鲜蛋感官分级</w:t>
            </w:r>
          </w:p>
        </w:tc>
      </w:tr>
      <w:tr w14:paraId="4DA6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D1C9349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项目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9883238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鲜蛋感官分级</w:t>
            </w:r>
          </w:p>
        </w:tc>
      </w:tr>
      <w:tr w14:paraId="70E3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</w:tcBorders>
          </w:tcPr>
          <w:p w14:paraId="5637BB26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</w:tcBorders>
          </w:tcPr>
          <w:p w14:paraId="1C7173F7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特级</w:t>
            </w:r>
          </w:p>
        </w:tc>
        <w:tc>
          <w:tcPr>
            <w:tcW w:w="1876" w:type="dxa"/>
            <w:tcBorders>
              <w:top w:val="single" w:color="auto" w:sz="4" w:space="0"/>
            </w:tcBorders>
          </w:tcPr>
          <w:p w14:paraId="33A09342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一级</w:t>
            </w:r>
          </w:p>
        </w:tc>
        <w:tc>
          <w:tcPr>
            <w:tcW w:w="1703" w:type="dxa"/>
            <w:tcBorders>
              <w:top w:val="single" w:color="auto" w:sz="4" w:space="0"/>
            </w:tcBorders>
          </w:tcPr>
          <w:p w14:paraId="56CA2F77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二级</w:t>
            </w:r>
          </w:p>
        </w:tc>
        <w:tc>
          <w:tcPr>
            <w:tcW w:w="2039" w:type="dxa"/>
            <w:tcBorders>
              <w:top w:val="single" w:color="auto" w:sz="4" w:space="0"/>
            </w:tcBorders>
          </w:tcPr>
          <w:p w14:paraId="3B2DD789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三级</w:t>
            </w:r>
          </w:p>
        </w:tc>
      </w:tr>
      <w:tr w14:paraId="0C7D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</w:tcPr>
          <w:p w14:paraId="7707A7ED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蛋壳</w:t>
            </w:r>
          </w:p>
        </w:tc>
        <w:tc>
          <w:tcPr>
            <w:tcW w:w="1939" w:type="dxa"/>
          </w:tcPr>
          <w:p w14:paraId="60D0EB2C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表面清洁无污物、无损、坚固</w:t>
            </w:r>
          </w:p>
        </w:tc>
        <w:tc>
          <w:tcPr>
            <w:tcW w:w="1876" w:type="dxa"/>
          </w:tcPr>
          <w:p w14:paraId="43F8E084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表面基本清洁、无损</w:t>
            </w:r>
          </w:p>
        </w:tc>
        <w:tc>
          <w:tcPr>
            <w:tcW w:w="1703" w:type="dxa"/>
          </w:tcPr>
          <w:p w14:paraId="7A8E1907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不太清洁、无损</w:t>
            </w:r>
          </w:p>
        </w:tc>
        <w:tc>
          <w:tcPr>
            <w:tcW w:w="2039" w:type="dxa"/>
          </w:tcPr>
          <w:p w14:paraId="57C272B4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不清洁、有粪污、无损</w:t>
            </w:r>
          </w:p>
        </w:tc>
      </w:tr>
      <w:tr w14:paraId="662C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</w:tcPr>
          <w:p w14:paraId="6C915894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蛋白</w:t>
            </w:r>
          </w:p>
        </w:tc>
        <w:tc>
          <w:tcPr>
            <w:tcW w:w="1939" w:type="dxa"/>
          </w:tcPr>
          <w:p w14:paraId="5EA38F66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清澈透明且浓厚</w:t>
            </w:r>
          </w:p>
        </w:tc>
        <w:tc>
          <w:tcPr>
            <w:tcW w:w="1876" w:type="dxa"/>
          </w:tcPr>
          <w:p w14:paraId="6A4DB2EA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透明且浓厚</w:t>
            </w:r>
          </w:p>
        </w:tc>
        <w:tc>
          <w:tcPr>
            <w:tcW w:w="1703" w:type="dxa"/>
          </w:tcPr>
          <w:p w14:paraId="3FDEE2F8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浓厚</w:t>
            </w:r>
          </w:p>
        </w:tc>
        <w:tc>
          <w:tcPr>
            <w:tcW w:w="2039" w:type="dxa"/>
          </w:tcPr>
          <w:p w14:paraId="386B79DC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稀疏</w:t>
            </w:r>
          </w:p>
        </w:tc>
      </w:tr>
      <w:tr w14:paraId="0FD0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</w:tcPr>
          <w:p w14:paraId="24E8C043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蛋黄</w:t>
            </w:r>
          </w:p>
        </w:tc>
        <w:tc>
          <w:tcPr>
            <w:tcW w:w="1939" w:type="dxa"/>
          </w:tcPr>
          <w:p w14:paraId="4A06E004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居中、不偏移，呈球形</w:t>
            </w:r>
          </w:p>
        </w:tc>
        <w:tc>
          <w:tcPr>
            <w:tcW w:w="1876" w:type="dxa"/>
          </w:tcPr>
          <w:p w14:paraId="10D68D7E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居中或稍微偏移，呈球形</w:t>
            </w:r>
          </w:p>
        </w:tc>
        <w:tc>
          <w:tcPr>
            <w:tcW w:w="1703" w:type="dxa"/>
          </w:tcPr>
          <w:p w14:paraId="52882576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略偏移，稍呈扁平形</w:t>
            </w:r>
          </w:p>
        </w:tc>
        <w:tc>
          <w:tcPr>
            <w:tcW w:w="2039" w:type="dxa"/>
          </w:tcPr>
          <w:p w14:paraId="3577E71D"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1"/>
                <w:szCs w:val="20"/>
                <w:lang w:eastAsia="zh-CN"/>
              </w:rPr>
              <w:t>呈流动状、偏移，形状不规则</w:t>
            </w:r>
          </w:p>
        </w:tc>
      </w:tr>
    </w:tbl>
    <w:p w14:paraId="23E806FF">
      <w:pPr>
        <w:pStyle w:val="3"/>
        <w:bidi w:val="0"/>
        <w:rPr>
          <w:rFonts w:hint="eastAsia"/>
          <w:lang w:eastAsia="zh-CN"/>
        </w:rPr>
      </w:pPr>
      <w:bookmarkStart w:id="45" w:name="_Toc4066"/>
      <w:r>
        <w:rPr>
          <w:rFonts w:hint="eastAsia"/>
          <w:lang w:eastAsia="zh-CN"/>
        </w:rPr>
        <w:t>7  贮藏</w:t>
      </w:r>
      <w:bookmarkEnd w:id="45"/>
    </w:p>
    <w:p w14:paraId="7587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1"/>
          <w:szCs w:val="21"/>
          <w:lang w:eastAsia="zh-CN"/>
        </w:rPr>
        <w:t xml:space="preserve">7.1 库房准备    </w:t>
      </w:r>
    </w:p>
    <w:p w14:paraId="1B2BF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Cs/>
          <w:spacing w:val="3"/>
          <w:sz w:val="21"/>
          <w:szCs w:val="21"/>
          <w:lang w:eastAsia="zh-CN"/>
        </w:rPr>
        <w:t>7.1.1</w:t>
      </w:r>
      <w:r>
        <w:rPr>
          <w:rFonts w:hint="eastAsia" w:ascii="黑体" w:hAnsi="黑体" w:eastAsia="黑体" w:cs="黑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库房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消杀应采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用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消毒剂、臭氧、紫外线等技术，其中消毒剂应符合GB 38850的规定。</w:t>
      </w:r>
    </w:p>
    <w:p w14:paraId="1831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Cs/>
          <w:spacing w:val="3"/>
          <w:sz w:val="21"/>
          <w:szCs w:val="21"/>
          <w:lang w:eastAsia="zh-CN"/>
        </w:rPr>
        <w:t>7.1.2</w:t>
      </w:r>
      <w:r>
        <w:rPr>
          <w:rFonts w:hint="eastAsia" w:ascii="黑体" w:hAnsi="黑体" w:eastAsia="黑体" w:cs="黑体"/>
          <w:spacing w:val="3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  <w:lang w:eastAsia="zh-CN"/>
        </w:rPr>
        <w:t>使用</w:t>
      </w:r>
      <w:r>
        <w:rPr>
          <w:rFonts w:ascii="Times New Roman" w:hAnsi="Times New Roman" w:eastAsia="宋体" w:cs="Times New Roman"/>
          <w:b w:val="0"/>
          <w:bCs w:val="0"/>
          <w:spacing w:val="3"/>
          <w:sz w:val="21"/>
          <w:szCs w:val="21"/>
          <w:lang w:eastAsia="zh-CN"/>
        </w:rPr>
        <w:t>含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氯消毒剂，有效氯含量应在200 mg/L～300 mg/L，并喷雾消毒；使用臭氧发生器，应按要求确定使用范围和使用方法，消毒后应充分通风，人员应待臭氧充分分解后再进入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。</w:t>
      </w:r>
    </w:p>
    <w:p w14:paraId="5ED8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pacing w:val="3"/>
          <w:sz w:val="21"/>
          <w:szCs w:val="21"/>
          <w:highlight w:val="none"/>
          <w:lang w:val="en-US" w:eastAsia="zh-CN"/>
        </w:rPr>
        <w:t xml:space="preserve">7.1.3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使用</w:t>
      </w:r>
      <w:r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紫外线消毒器，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应符合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val="en-US" w:eastAsia="zh-CN"/>
        </w:rPr>
        <w:t>GB 28235-2020的要求。紫外灯消毒的区域应每10~15 m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val="en-US" w:eastAsia="zh-CN"/>
        </w:rPr>
        <w:t>配备1只40 W紫外灯；安装高度离地1.5~2 m；每次照射时间不少于30 min，每天至少照射2次</w:t>
      </w:r>
      <w:r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。</w:t>
      </w:r>
    </w:p>
    <w:p w14:paraId="50B8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lang w:eastAsia="zh-CN"/>
        </w:rPr>
      </w:pPr>
      <w:r>
        <w:rPr>
          <w:rFonts w:hint="eastAsia" w:ascii="黑体" w:hAnsi="黑体" w:eastAsia="黑体" w:cs="黑体"/>
          <w:bCs/>
          <w:spacing w:val="3"/>
          <w:sz w:val="21"/>
          <w:szCs w:val="21"/>
          <w:lang w:eastAsia="zh-CN"/>
        </w:rPr>
        <w:t>7.1.</w:t>
      </w:r>
      <w:r>
        <w:rPr>
          <w:rFonts w:hint="eastAsia" w:ascii="黑体" w:hAnsi="黑体" w:eastAsia="黑体" w:cs="黑体"/>
          <w:bCs/>
          <w:spacing w:val="3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消杀后冷藏室应吹干风换新鲜空气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宋体"/>
          <w:spacing w:val="3"/>
          <w:sz w:val="21"/>
          <w:szCs w:val="21"/>
          <w:lang w:eastAsia="zh-CN"/>
        </w:rPr>
        <w:t>库房应保持干净整洁无杂物，无异味，避光。</w:t>
      </w:r>
    </w:p>
    <w:p w14:paraId="59B6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>7.1.</w:t>
      </w:r>
      <w:r>
        <w:rPr>
          <w:rFonts w:hint="eastAsia" w:ascii="黑体" w:hAnsi="黑体" w:eastAsia="宋体" w:cs="Times New Roman"/>
          <w:spacing w:val="6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冷库管理应按照GB/T 30134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-2025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中规定执行。</w:t>
      </w:r>
    </w:p>
    <w:p w14:paraId="15C88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7.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 xml:space="preserve"> 码垛要求</w:t>
      </w:r>
    </w:p>
    <w:p w14:paraId="3659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7.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.1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码垛方向应与空气循环流动方向一致，轻装轻卸，垛堆稳固。</w:t>
      </w:r>
    </w:p>
    <w:p w14:paraId="3781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7.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.2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垛距墙壁应不小于0.3 m，垛间距应不小于0.25 m。</w:t>
      </w:r>
    </w:p>
    <w:p w14:paraId="6522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7.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.3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载具宜使用标准化托盘。</w:t>
      </w:r>
    </w:p>
    <w:p w14:paraId="1D64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7.3 预冷</w:t>
      </w:r>
    </w:p>
    <w:p w14:paraId="28EB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hint="eastAsia" w:hAnsi="宋体" w:cs="宋体"/>
          <w:szCs w:val="21"/>
        </w:rPr>
      </w:pP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 xml:space="preserve">7.3.1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码垛后的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鲜蛋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在预冷间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进行预冷，</w:t>
      </w:r>
      <w:r>
        <w:rPr>
          <w:rFonts w:hint="eastAsia" w:hAnsi="宋体" w:cs="宋体"/>
          <w:szCs w:val="21"/>
        </w:rPr>
        <w:t>预冷场所使用前应对场所彻底打扫、清理和消毒。</w:t>
      </w:r>
    </w:p>
    <w:p w14:paraId="30EF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宋体" w:cs="Times New Roman"/>
          <w:spacing w:val="6"/>
          <w:szCs w:val="21"/>
          <w:lang w:val="en-US" w:eastAsia="zh-CN"/>
        </w:rPr>
        <w:t xml:space="preserve">7.3.2 </w:t>
      </w: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>预冷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时应一批进蛋，逐渐降温，要求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预冷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温度与蛋体温度不应相差过大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；预冷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温度应较蛋体温度低2℃～3℃；每1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h～2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h将冷却温度降低1℃，经过24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h～48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h，将蛋体温度降低至1℃～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2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℃，即可停止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预冷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。</w:t>
      </w:r>
    </w:p>
    <w:p w14:paraId="4896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Style w:val="33"/>
        </w:rPr>
      </w:pP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 xml:space="preserve">7.3.3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预冷终点温度为0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℃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，预冷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时相对湿度应在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80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%～85%，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冷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空气流速在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1.0 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m/s～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1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.5 m/s。</w:t>
      </w:r>
    </w:p>
    <w:p w14:paraId="0B96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Style w:val="33"/>
          <w:rFonts w:hint="default"/>
        </w:rPr>
      </w:pPr>
      <w:r>
        <w:rPr>
          <w:rFonts w:hint="eastAsia" w:ascii="黑体" w:hAnsi="黑体" w:eastAsia="宋体" w:cs="Times New Roman"/>
          <w:spacing w:val="6"/>
          <w:lang w:val="en-US" w:eastAsia="zh-CN"/>
        </w:rPr>
        <w:t xml:space="preserve">7.3.4 </w:t>
      </w:r>
      <w:r>
        <w:rPr>
          <w:rStyle w:val="33"/>
          <w:rFonts w:hint="eastAsia" w:eastAsia="宋体"/>
          <w:lang w:val="en-US" w:eastAsia="zh-CN"/>
        </w:rPr>
        <w:t>鲜</w:t>
      </w: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>蛋宜采用风道预冷。</w:t>
      </w:r>
    </w:p>
    <w:p w14:paraId="596B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7.4 入库</w:t>
      </w:r>
    </w:p>
    <w:p w14:paraId="246D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>7.4.1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鲜蛋应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分批入库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。</w:t>
      </w:r>
    </w:p>
    <w:p w14:paraId="2ED9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宋体" w:cs="Times New Roman"/>
          <w:spacing w:val="6"/>
          <w:sz w:val="21"/>
          <w:szCs w:val="21"/>
          <w:lang w:eastAsia="zh-CN"/>
        </w:rPr>
        <w:t>7.4.2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同级别蛋品宜用同一库房存放，以减少后期品质影响。</w:t>
      </w:r>
    </w:p>
    <w:p w14:paraId="2573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7.5 贮藏管理</w:t>
      </w:r>
    </w:p>
    <w:p w14:paraId="01E3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7.5.1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贮藏温度</w:t>
      </w:r>
    </w:p>
    <w:p w14:paraId="3D57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7.5.1.1 冷库贮藏温度应为0 ℃~2 ℃，贮藏过程保持库温稳定，库内温度波动不易超过±0.5 ℃，每24 h检查库内温度变化情况不少于2次。</w:t>
      </w:r>
    </w:p>
    <w:p w14:paraId="1500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7.5.1.2 常温贮藏温度在20℃~25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℃之间，相对湿度宜为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60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%～65%。</w:t>
      </w:r>
    </w:p>
    <w:p w14:paraId="291C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7.5.2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通风换气</w:t>
      </w:r>
    </w:p>
    <w:p w14:paraId="1A70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firstLine="432" w:firstLineChars="200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库内应注意通风换气，库内温度高、吹冷风，温度低、吹热风，保证24 h不停风，新鲜空气的换入量每昼夜不少于2~4个库间容积。</w:t>
      </w:r>
    </w:p>
    <w:p w14:paraId="4115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 w:ascii="黑体" w:hAnsi="黑体" w:eastAsia="黑体" w:cs="黑体"/>
          <w:spacing w:val="-1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7.5.3</w:t>
      </w:r>
      <w:r>
        <w:rPr>
          <w:rFonts w:hint="eastAsia" w:ascii="黑体" w:hAnsi="黑体" w:eastAsia="黑体" w:cs="黑体"/>
          <w:spacing w:val="-1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翻箱与抽检</w:t>
      </w:r>
    </w:p>
    <w:p w14:paraId="2B8B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7.5.3.1 翻箱日期应根据库室温度、湿度和蛋的品质而定。</w:t>
      </w:r>
    </w:p>
    <w:p w14:paraId="7F14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7.5.3.2 冷库贮藏应每15天翻箱一次，监测鲜蛋品质并做好记录。冷库温度下，鲜蛋在纸板蛋托逐只竖放时，每隔10~20天应抽1%~2%的鲜蛋监测其品质。</w:t>
      </w:r>
    </w:p>
    <w:p w14:paraId="6126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7.5.3.3 常温20～25℃应每5天翻箱一次，监测鲜蛋品质并做好记录。</w:t>
      </w:r>
    </w:p>
    <w:p w14:paraId="32F5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7.5.4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贮藏期限</w:t>
      </w:r>
    </w:p>
    <w:p w14:paraId="6658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7.5.4.1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贮藏温度为0 ℃~2 ℃，相对湿度为80%~85%时，贮藏期为2~3个月；</w:t>
      </w:r>
    </w:p>
    <w:p w14:paraId="6E41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jc w:val="both"/>
        <w:textAlignment w:val="auto"/>
        <w:rPr>
          <w:rStyle w:val="33"/>
          <w:highlight w:val="none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7.5.4.2 贮藏温度20℃~25℃，相对湿度为60%~65%时，贮藏期为20~30天。</w:t>
      </w:r>
    </w:p>
    <w:p w14:paraId="37CFE7C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288" w:lineRule="auto"/>
        <w:textAlignment w:val="auto"/>
        <w:rPr>
          <w:rFonts w:hint="eastAsia"/>
          <w:lang w:eastAsia="zh-CN"/>
        </w:rPr>
      </w:pPr>
      <w:bookmarkStart w:id="46" w:name="_Toc21430"/>
      <w:r>
        <w:rPr>
          <w:rFonts w:hint="eastAsia"/>
          <w:lang w:eastAsia="zh-CN"/>
        </w:rPr>
        <w:t>8  出库</w:t>
      </w:r>
      <w:bookmarkEnd w:id="46"/>
    </w:p>
    <w:p w14:paraId="32FD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8.1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鲜蛋出库应遵守“先进先出”的原则。</w:t>
      </w:r>
    </w:p>
    <w:p w14:paraId="1F5F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>8.2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冷藏鲜蛋出库前应升温，升温应根据提货日期提前1~2天进行。升温应在升温间进行，升温间初始温度应比出库鲜蛋蛋体温度高1℃~2℃，之后每隔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2 h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~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h将温度升高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℃，当鲜蛋蛋体温度比外界温度低3℃~5℃时停止升温操作。</w:t>
      </w:r>
    </w:p>
    <w:p w14:paraId="35978DD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288" w:lineRule="auto"/>
        <w:textAlignment w:val="auto"/>
        <w:rPr>
          <w:rFonts w:hint="eastAsia"/>
          <w:lang w:eastAsia="zh-CN"/>
        </w:rPr>
      </w:pPr>
      <w:bookmarkStart w:id="47" w:name="_Toc17136"/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 xml:space="preserve">  包装与标识</w:t>
      </w:r>
      <w:bookmarkEnd w:id="47"/>
    </w:p>
    <w:p w14:paraId="5AF9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textAlignment w:val="auto"/>
        <w:rPr>
          <w:rFonts w:ascii="Times New Roman" w:hAnsi="Times New Roman" w:eastAsia="黑体" w:cs="Times New Roman"/>
          <w:b/>
          <w:bCs/>
          <w:spacing w:val="6"/>
          <w:sz w:val="21"/>
          <w:szCs w:val="21"/>
          <w:lang w:eastAsia="zh-CN"/>
        </w:rPr>
      </w:pPr>
      <w:r>
        <w:rPr>
          <w:rFonts w:hint="eastAsia" w:ascii="黑体" w:hAnsi="黑体" w:eastAsia="黑体" w:cs="Times New Roman"/>
          <w:b/>
          <w:bCs/>
          <w:spacing w:val="6"/>
          <w:sz w:val="21"/>
          <w:szCs w:val="21"/>
          <w:lang w:val="en-US" w:eastAsia="zh-CN"/>
        </w:rPr>
        <w:t>9</w:t>
      </w:r>
      <w:r>
        <w:rPr>
          <w:rFonts w:ascii="黑体" w:hAnsi="黑体" w:eastAsia="黑体" w:cs="Times New Roman"/>
          <w:b/>
          <w:bCs/>
          <w:spacing w:val="6"/>
          <w:sz w:val="21"/>
          <w:szCs w:val="21"/>
          <w:lang w:eastAsia="zh-CN"/>
        </w:rPr>
        <w:t xml:space="preserve">.1 </w:t>
      </w:r>
      <w:r>
        <w:rPr>
          <w:rFonts w:hint="eastAsia" w:ascii="黑体" w:hAnsi="黑体" w:eastAsia="黑体" w:cs="Times New Roman"/>
          <w:b/>
          <w:bCs/>
          <w:spacing w:val="6"/>
          <w:sz w:val="21"/>
          <w:szCs w:val="21"/>
          <w:lang w:eastAsia="zh-CN"/>
        </w:rPr>
        <w:t>包装</w:t>
      </w:r>
    </w:p>
    <w:p w14:paraId="077C4C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 w:cs="黑体"/>
          <w:spacing w:val="-1"/>
          <w:sz w:val="21"/>
          <w:szCs w:val="21"/>
          <w:lang w:eastAsia="zh-CN"/>
        </w:rPr>
        <w:t xml:space="preserve">.1.1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散装鲜蛋应采用蛋盒或蛋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托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存放，蛋盒与蛋盘材料应符合GB/T 34344的规定。</w:t>
      </w:r>
    </w:p>
    <w:p w14:paraId="4507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textAlignment w:val="auto"/>
        <w:rPr>
          <w:rFonts w:hint="default" w:ascii="黑体" w:hAnsi="黑体" w:eastAsia="宋体" w:cs="Times New Roman"/>
          <w:spacing w:val="6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9.1.2</w:t>
      </w:r>
      <w:r>
        <w:rPr>
          <w:rFonts w:hint="eastAsia" w:ascii="黑体" w:hAnsi="黑体" w:eastAsia="宋体" w:cs="Times New Roman"/>
          <w:spacing w:val="6"/>
          <w:sz w:val="21"/>
          <w:szCs w:val="21"/>
          <w:lang w:val="en-US" w:eastAsia="zh-CN"/>
        </w:rPr>
        <w:t xml:space="preserve"> 同一包装内产品的等级、规格应一致。包装内产品的可视部分应具有整个包装产品的代表性。</w:t>
      </w:r>
    </w:p>
    <w:p w14:paraId="16F5B2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9.1.3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鲜蛋的包装要求应符合GB 43284。</w:t>
      </w:r>
    </w:p>
    <w:p w14:paraId="5AC8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88" w:lineRule="auto"/>
        <w:textAlignment w:val="auto"/>
        <w:rPr>
          <w:rFonts w:hint="eastAsia" w:ascii="黑体" w:hAnsi="黑体" w:eastAsia="黑体" w:cs="Times New Roman"/>
          <w:b/>
          <w:bCs/>
          <w:spacing w:val="6"/>
          <w:sz w:val="21"/>
          <w:szCs w:val="21"/>
          <w:lang w:eastAsia="zh-CN"/>
        </w:rPr>
      </w:pPr>
      <w:r>
        <w:rPr>
          <w:rFonts w:hint="eastAsia" w:ascii="黑体" w:hAnsi="黑体" w:eastAsia="黑体" w:cs="Times New Roman"/>
          <w:b/>
          <w:bCs/>
          <w:spacing w:val="6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 w:cs="Times New Roman"/>
          <w:b/>
          <w:bCs/>
          <w:spacing w:val="6"/>
          <w:sz w:val="21"/>
          <w:szCs w:val="21"/>
          <w:lang w:eastAsia="zh-CN"/>
        </w:rPr>
        <w:t>.2 标识</w:t>
      </w:r>
    </w:p>
    <w:p w14:paraId="0E895A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9.2.1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包装标识</w:t>
      </w:r>
    </w:p>
    <w:p w14:paraId="6A532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9.2.1.1</w:t>
      </w:r>
      <w:r>
        <w:rPr>
          <w:rFonts w:hint="eastAsia" w:ascii="黑体" w:hAnsi="黑体" w:eastAsia="黑体" w:cs="黑体"/>
          <w:spacing w:val="3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包装标识上应有“产品执行标准名称”。</w:t>
      </w:r>
    </w:p>
    <w:p w14:paraId="21FB62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firstLine="0" w:firstLineChars="0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9.2.1.2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 xml:space="preserve"> 运输包装上应标明品名、生产日期、厂家或厂址、重量、等级标识、认证标识、储存条件与方法、内包装类型和注意事项等。标识方式应符合GB 7718-2025的要求。</w:t>
      </w:r>
    </w:p>
    <w:p w14:paraId="5A2984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9.2.2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 鲜蛋标识</w:t>
      </w:r>
    </w:p>
    <w:p w14:paraId="4C8808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firstLine="432" w:firstLineChars="200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鲜蛋标识应标明产品的品牌或厂名及生产日期，若喷码标识上述信息，应采用可食用墨水。    </w:t>
      </w:r>
    </w:p>
    <w:p w14:paraId="44C5CB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288" w:lineRule="auto"/>
        <w:textAlignment w:val="auto"/>
        <w:rPr>
          <w:rFonts w:hint="eastAsia"/>
          <w:lang w:eastAsia="zh-CN"/>
        </w:rPr>
      </w:pPr>
      <w:bookmarkStart w:id="48" w:name="_Toc2770"/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废弃物处理</w:t>
      </w:r>
      <w:bookmarkEnd w:id="48"/>
    </w:p>
    <w:p w14:paraId="5EAE2E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32" w:firstLineChars="200"/>
        <w:textAlignment w:val="auto"/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废弃物存放设施应按照GB 14881-2013中6.5的规定执行。废弃物处理应按照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 xml:space="preserve">GB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21710-2016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中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6.5的规定执行。</w:t>
      </w:r>
    </w:p>
    <w:p w14:paraId="4670AEC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288" w:lineRule="auto"/>
        <w:textAlignment w:val="auto"/>
        <w:rPr>
          <w:rFonts w:hint="eastAsia"/>
          <w:lang w:eastAsia="zh-CN"/>
        </w:rPr>
      </w:pPr>
      <w:bookmarkStart w:id="49" w:name="_Toc24943"/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 xml:space="preserve">  记录与追溯</w:t>
      </w:r>
      <w:bookmarkEnd w:id="49"/>
    </w:p>
    <w:p w14:paraId="1F003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hAnsi="宋体" w:eastAsia="宋体" w:cs="宋体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 xml:space="preserve">11.1 </w:t>
      </w:r>
      <w:r>
        <w:rPr>
          <w:rFonts w:hint="eastAsia" w:hAnsi="宋体" w:cs="宋体"/>
          <w:szCs w:val="21"/>
          <w:highlight w:val="none"/>
        </w:rPr>
        <w:t>应建立</w:t>
      </w:r>
      <w:r>
        <w:rPr>
          <w:rFonts w:hint="eastAsia" w:hAnsi="宋体" w:eastAsia="宋体" w:cs="宋体"/>
          <w:szCs w:val="21"/>
          <w:highlight w:val="none"/>
          <w:lang w:eastAsia="zh-CN"/>
        </w:rPr>
        <w:t>收获</w:t>
      </w:r>
      <w:r>
        <w:rPr>
          <w:rFonts w:hint="eastAsia" w:hAnsi="宋体" w:cs="宋体"/>
          <w:szCs w:val="21"/>
          <w:highlight w:val="none"/>
        </w:rPr>
        <w:t>和贮</w:t>
      </w:r>
      <w:r>
        <w:rPr>
          <w:rFonts w:hint="eastAsia" w:hAnsi="宋体" w:eastAsia="宋体" w:cs="宋体"/>
          <w:szCs w:val="21"/>
          <w:highlight w:val="none"/>
          <w:lang w:eastAsia="zh-CN"/>
        </w:rPr>
        <w:t>存</w:t>
      </w:r>
      <w:r>
        <w:rPr>
          <w:rFonts w:hint="eastAsia" w:hAnsi="宋体" w:cs="宋体"/>
          <w:szCs w:val="21"/>
          <w:highlight w:val="none"/>
        </w:rPr>
        <w:t>过程管理档案，包括</w:t>
      </w:r>
      <w:r>
        <w:rPr>
          <w:rFonts w:hint="eastAsia" w:hAnsi="宋体" w:eastAsia="宋体" w:cs="宋体"/>
          <w:szCs w:val="21"/>
          <w:highlight w:val="none"/>
          <w:lang w:eastAsia="zh-CN"/>
        </w:rPr>
        <w:t>收获信息</w:t>
      </w:r>
      <w:r>
        <w:rPr>
          <w:rFonts w:hint="eastAsia" w:hAnsi="宋体" w:cs="宋体"/>
          <w:szCs w:val="21"/>
          <w:highlight w:val="none"/>
        </w:rPr>
        <w:t>、等级规格、包装、出入库、贮藏</w:t>
      </w:r>
      <w:r>
        <w:rPr>
          <w:rFonts w:hint="eastAsia" w:hAnsi="宋体" w:eastAsia="宋体" w:cs="宋体"/>
          <w:szCs w:val="21"/>
          <w:highlight w:val="none"/>
          <w:lang w:eastAsia="zh-CN"/>
        </w:rPr>
        <w:t>时间</w:t>
      </w:r>
      <w:r>
        <w:rPr>
          <w:rFonts w:hint="eastAsia" w:hAnsi="宋体" w:cs="宋体"/>
          <w:szCs w:val="21"/>
          <w:highlight w:val="none"/>
        </w:rPr>
        <w:t>等</w:t>
      </w:r>
      <w:r>
        <w:rPr>
          <w:rFonts w:hint="eastAsia" w:hAnsi="宋体" w:eastAsia="宋体" w:cs="宋体"/>
          <w:szCs w:val="21"/>
          <w:highlight w:val="none"/>
          <w:lang w:eastAsia="zh-CN"/>
        </w:rPr>
        <w:t>。</w:t>
      </w:r>
    </w:p>
    <w:p w14:paraId="2368DF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11.2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档案记录内容准确、完整、清晰。</w:t>
      </w:r>
    </w:p>
    <w:p w14:paraId="2D22482A">
      <w:pPr>
        <w:pStyle w:val="175"/>
        <w:numPr>
          <w:ilvl w:val="0"/>
          <w:numId w:val="0"/>
        </w:numPr>
        <w:jc w:val="left"/>
        <w:sectPr>
          <w:pgSz w:w="11906" w:h="16838"/>
          <w:pgMar w:top="1928" w:right="1134" w:bottom="1134" w:left="1134" w:header="1418" w:footer="1134" w:gutter="284"/>
          <w:cols w:space="425" w:num="1"/>
          <w:formProt w:val="0"/>
          <w:docGrid w:linePitch="312" w:charSpace="0"/>
        </w:sectPr>
      </w:pPr>
      <w:r>
        <w:rPr>
          <w:rFonts w:hint="eastAsia" w:ascii="黑体" w:hAnsi="黑体" w:eastAsia="黑体" w:cs="黑体"/>
          <w:spacing w:val="-1"/>
          <w:kern w:val="2"/>
          <w:sz w:val="21"/>
          <w:szCs w:val="21"/>
          <w:lang w:val="en-US" w:eastAsia="zh-CN" w:bidi="ar-SA"/>
        </w:rPr>
        <w:t xml:space="preserve">11.3 </w:t>
      </w:r>
      <w:r>
        <w:rPr>
          <w:rFonts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追溯信息应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highlight w:val="none"/>
          <w:lang w:eastAsia="zh-CN"/>
        </w:rPr>
        <w:t>符合GB/T 40480，GB/T 3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7060和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GB/T 28843-2024</w:t>
      </w:r>
      <w:r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  <w:t>的规定</w:t>
      </w:r>
      <w:r>
        <w:rPr>
          <w:rFonts w:ascii="Times New Roman" w:hAnsi="Times New Roman" w:eastAsia="宋体" w:cs="Times New Roman"/>
          <w:spacing w:val="3"/>
          <w:sz w:val="21"/>
          <w:szCs w:val="21"/>
          <w:lang w:eastAsia="zh-CN"/>
        </w:rPr>
        <w:t>。</w:t>
      </w:r>
      <w:bookmarkEnd w:id="26"/>
    </w:p>
    <w:p w14:paraId="4D5486F7"/>
    <w:sectPr>
      <w:pgSz w:w="11906" w:h="16838"/>
      <w:pgMar w:top="1928" w:right="1134" w:bottom="1134" w:left="1134" w:header="1418" w:footer="1134" w:gutter="284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65BE">
    <w:pPr>
      <w:pStyle w:val="18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2A38">
    <w:pPr>
      <w:pStyle w:val="18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2FF1">
    <w:pPr>
      <w:pStyle w:val="5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D61D">
    <w:pPr>
      <w:pStyle w:val="19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0495A">
    <w:pPr>
      <w:pStyle w:val="19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59CA6">
    <w:pPr>
      <w:pStyle w:val="62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NY/T XXXXX—202X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D4189">
    <w:pPr>
      <w:pStyle w:val="19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NY/T XXXXX—202X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5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0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9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4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6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9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9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1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2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3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4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5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8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7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1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6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3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3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8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3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 w:tentative="0">
      <w:start w:val="1"/>
      <w:numFmt w:val="lowerLetter"/>
      <w:pStyle w:val="102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0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8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199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4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 w:tentative="0">
      <w:start w:val="1"/>
      <w:numFmt w:val="decimal"/>
      <w:pStyle w:val="184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 w:tentative="0">
      <w:start w:val="1"/>
      <w:numFmt w:val="decimal"/>
      <w:pStyle w:val="117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 w:tentative="0">
      <w:start w:val="1"/>
      <w:numFmt w:val="none"/>
      <w:pStyle w:val="94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 w:tentative="0">
      <w:start w:val="1"/>
      <w:numFmt w:val="decimal"/>
      <w:pStyle w:val="115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 w:tentative="0">
      <w:start w:val="1"/>
      <w:numFmt w:val="upperLetter"/>
      <w:pStyle w:val="200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 w:tentative="0">
      <w:start w:val="1"/>
      <w:numFmt w:val="none"/>
      <w:pStyle w:val="112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 w:tentative="0">
      <w:start w:val="1"/>
      <w:numFmt w:val="upp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 w:tentative="0">
      <w:start w:val="1"/>
      <w:numFmt w:val="decimal"/>
      <w:pStyle w:val="113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 w:tentative="0">
      <w:start w:val="1"/>
      <w:numFmt w:val="none"/>
      <w:pStyle w:val="190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3">
    <w:nsid w:val="657D3FBC"/>
    <w:multiLevelType w:val="multilevel"/>
    <w:tmpl w:val="657D3FBC"/>
    <w:lvl w:ilvl="0" w:tentative="0">
      <w:start w:val="1"/>
      <w:numFmt w:val="upperLetter"/>
      <w:pStyle w:val="7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9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8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2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5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 w:tentative="0">
      <w:start w:val="1"/>
      <w:numFmt w:val="bullet"/>
      <w:pStyle w:val="189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 w:tentative="0">
      <w:start w:val="1"/>
      <w:numFmt w:val="decimal"/>
      <w:pStyle w:val="98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 w:tentative="0">
      <w:start w:val="1"/>
      <w:numFmt w:val="lowerLetter"/>
      <w:pStyle w:val="174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 w:tentative="0">
      <w:start w:val="1"/>
      <w:numFmt w:val="none"/>
      <w:pStyle w:val="15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6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 w:tentative="0">
      <w:start w:val="1"/>
      <w:numFmt w:val="none"/>
      <w:pStyle w:val="18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 w:tentative="0">
      <w:start w:val="1"/>
      <w:numFmt w:val="decimal"/>
      <w:pStyle w:val="116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 w:tentative="0">
      <w:start w:val="1"/>
      <w:numFmt w:val="none"/>
      <w:pStyle w:val="140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dit="forms" w:enforcement="1" w:cryptProviderType="rsaAES" w:cryptAlgorithmClass="hash" w:cryptAlgorithmType="typeAny" w:cryptAlgorithmSid="14" w:cryptSpinCount="100000" w:hash="cLugcEI26gBCN41kMvwJkBI1uu1eo/skixYcBJcX3l7GZStWEzXsgXpumK4xeDIvN4LOFwdTjjO82lW1ZdIzvQ==" w:salt="76/2Mgt9sgRnGA+wqo/Ln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lNDUwNmJlMTRkNDc2Y2ZlM2VjOGEwYjgzNzczNmIifQ=="/>
  </w:docVars>
  <w:rsids>
    <w:rsidRoot w:val="005264C4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2839"/>
    <w:rsid w:val="000238E0"/>
    <w:rsid w:val="000249DB"/>
    <w:rsid w:val="0002595E"/>
    <w:rsid w:val="000303C3"/>
    <w:rsid w:val="000331D3"/>
    <w:rsid w:val="000346A5"/>
    <w:rsid w:val="000359C3"/>
    <w:rsid w:val="00035A7D"/>
    <w:rsid w:val="000410E8"/>
    <w:rsid w:val="0004249A"/>
    <w:rsid w:val="00043282"/>
    <w:rsid w:val="00044286"/>
    <w:rsid w:val="00047F28"/>
    <w:rsid w:val="00047F8C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7666"/>
    <w:rsid w:val="000D0A9C"/>
    <w:rsid w:val="000D1795"/>
    <w:rsid w:val="000D2F41"/>
    <w:rsid w:val="000D329A"/>
    <w:rsid w:val="000D4B9C"/>
    <w:rsid w:val="000D4EB6"/>
    <w:rsid w:val="000D753B"/>
    <w:rsid w:val="000D7970"/>
    <w:rsid w:val="000E4C9E"/>
    <w:rsid w:val="000E6FD7"/>
    <w:rsid w:val="000F06E1"/>
    <w:rsid w:val="000F0E3C"/>
    <w:rsid w:val="000F19D5"/>
    <w:rsid w:val="000F4AEA"/>
    <w:rsid w:val="000F67E9"/>
    <w:rsid w:val="00104926"/>
    <w:rsid w:val="00113B1E"/>
    <w:rsid w:val="001170E6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57E7"/>
    <w:rsid w:val="00145D9D"/>
    <w:rsid w:val="00146388"/>
    <w:rsid w:val="001529E5"/>
    <w:rsid w:val="00153C7E"/>
    <w:rsid w:val="00156B25"/>
    <w:rsid w:val="00156E1A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A1A53"/>
    <w:rsid w:val="001A234A"/>
    <w:rsid w:val="001B06E8"/>
    <w:rsid w:val="001B193E"/>
    <w:rsid w:val="001B4579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26B4"/>
    <w:rsid w:val="001E3CC4"/>
    <w:rsid w:val="001E4882"/>
    <w:rsid w:val="001E73AB"/>
    <w:rsid w:val="001E7A02"/>
    <w:rsid w:val="001F092D"/>
    <w:rsid w:val="001F143A"/>
    <w:rsid w:val="001F1605"/>
    <w:rsid w:val="001F2508"/>
    <w:rsid w:val="001F4816"/>
    <w:rsid w:val="001F69B4"/>
    <w:rsid w:val="001F77C7"/>
    <w:rsid w:val="00200183"/>
    <w:rsid w:val="0020107D"/>
    <w:rsid w:val="00202AA4"/>
    <w:rsid w:val="002031F7"/>
    <w:rsid w:val="002040E6"/>
    <w:rsid w:val="0020515C"/>
    <w:rsid w:val="0020527B"/>
    <w:rsid w:val="00205F2C"/>
    <w:rsid w:val="00210B15"/>
    <w:rsid w:val="002142EA"/>
    <w:rsid w:val="002204BB"/>
    <w:rsid w:val="00221B79"/>
    <w:rsid w:val="00221C6B"/>
    <w:rsid w:val="00224596"/>
    <w:rsid w:val="002253A1"/>
    <w:rsid w:val="0022576D"/>
    <w:rsid w:val="00225CF8"/>
    <w:rsid w:val="0022718D"/>
    <w:rsid w:val="0022794E"/>
    <w:rsid w:val="00233D64"/>
    <w:rsid w:val="0023478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4BC"/>
    <w:rsid w:val="002643C3"/>
    <w:rsid w:val="00264A0C"/>
    <w:rsid w:val="00267EF4"/>
    <w:rsid w:val="00270CB8"/>
    <w:rsid w:val="00272B08"/>
    <w:rsid w:val="00281BB8"/>
    <w:rsid w:val="00281E9E"/>
    <w:rsid w:val="00285170"/>
    <w:rsid w:val="00285361"/>
    <w:rsid w:val="002871C6"/>
    <w:rsid w:val="00292D6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17B"/>
    <w:rsid w:val="002A757F"/>
    <w:rsid w:val="002A7F44"/>
    <w:rsid w:val="002B0C40"/>
    <w:rsid w:val="002B0FD4"/>
    <w:rsid w:val="002B1966"/>
    <w:rsid w:val="002B23E3"/>
    <w:rsid w:val="002B4508"/>
    <w:rsid w:val="002B5779"/>
    <w:rsid w:val="002B7332"/>
    <w:rsid w:val="002B7F51"/>
    <w:rsid w:val="002C09E7"/>
    <w:rsid w:val="002C3F07"/>
    <w:rsid w:val="002C5278"/>
    <w:rsid w:val="002C7EBB"/>
    <w:rsid w:val="002D06C1"/>
    <w:rsid w:val="002D42B5"/>
    <w:rsid w:val="002D4F1A"/>
    <w:rsid w:val="002D6DA6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E62"/>
    <w:rsid w:val="00324EDD"/>
    <w:rsid w:val="003331E4"/>
    <w:rsid w:val="003359F0"/>
    <w:rsid w:val="00336C64"/>
    <w:rsid w:val="00337162"/>
    <w:rsid w:val="0034194F"/>
    <w:rsid w:val="00342DB8"/>
    <w:rsid w:val="00344605"/>
    <w:rsid w:val="00345E4C"/>
    <w:rsid w:val="003474AA"/>
    <w:rsid w:val="00350D1D"/>
    <w:rsid w:val="00351901"/>
    <w:rsid w:val="00352C83"/>
    <w:rsid w:val="00357C0C"/>
    <w:rsid w:val="003615D2"/>
    <w:rsid w:val="0036429C"/>
    <w:rsid w:val="00364A53"/>
    <w:rsid w:val="003654CB"/>
    <w:rsid w:val="00365F86"/>
    <w:rsid w:val="00365F87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4077"/>
    <w:rsid w:val="003B09AD"/>
    <w:rsid w:val="003B0BD9"/>
    <w:rsid w:val="003B1F18"/>
    <w:rsid w:val="003B5BF0"/>
    <w:rsid w:val="003B60BF"/>
    <w:rsid w:val="003B6BE3"/>
    <w:rsid w:val="003C010C"/>
    <w:rsid w:val="003C0A6C"/>
    <w:rsid w:val="003C2859"/>
    <w:rsid w:val="003C5A43"/>
    <w:rsid w:val="003D0519"/>
    <w:rsid w:val="003D0FF6"/>
    <w:rsid w:val="003D262C"/>
    <w:rsid w:val="003D5864"/>
    <w:rsid w:val="003D6D61"/>
    <w:rsid w:val="003E091D"/>
    <w:rsid w:val="003E1C53"/>
    <w:rsid w:val="003E2A69"/>
    <w:rsid w:val="003E2D49"/>
    <w:rsid w:val="003E2FD4"/>
    <w:rsid w:val="003E49F6"/>
    <w:rsid w:val="003F0841"/>
    <w:rsid w:val="003F23D3"/>
    <w:rsid w:val="003F3F08"/>
    <w:rsid w:val="003F49F1"/>
    <w:rsid w:val="003F6272"/>
    <w:rsid w:val="003F72A3"/>
    <w:rsid w:val="00400E72"/>
    <w:rsid w:val="00401400"/>
    <w:rsid w:val="00404869"/>
    <w:rsid w:val="00405884"/>
    <w:rsid w:val="00407D39"/>
    <w:rsid w:val="0041477A"/>
    <w:rsid w:val="004167A3"/>
    <w:rsid w:val="00424B94"/>
    <w:rsid w:val="00432DAA"/>
    <w:rsid w:val="00434305"/>
    <w:rsid w:val="00435DF7"/>
    <w:rsid w:val="00437199"/>
    <w:rsid w:val="0044083F"/>
    <w:rsid w:val="00441AE7"/>
    <w:rsid w:val="00445574"/>
    <w:rsid w:val="004467FB"/>
    <w:rsid w:val="00452D6B"/>
    <w:rsid w:val="00454484"/>
    <w:rsid w:val="0045517B"/>
    <w:rsid w:val="004563CD"/>
    <w:rsid w:val="0046154C"/>
    <w:rsid w:val="00463B77"/>
    <w:rsid w:val="00463C7B"/>
    <w:rsid w:val="00463F02"/>
    <w:rsid w:val="004644A6"/>
    <w:rsid w:val="004659BD"/>
    <w:rsid w:val="00467EB6"/>
    <w:rsid w:val="00470775"/>
    <w:rsid w:val="004715BD"/>
    <w:rsid w:val="004746B1"/>
    <w:rsid w:val="0047583F"/>
    <w:rsid w:val="00484936"/>
    <w:rsid w:val="00485C89"/>
    <w:rsid w:val="00486BE3"/>
    <w:rsid w:val="004905E4"/>
    <w:rsid w:val="00490A89"/>
    <w:rsid w:val="00490AB4"/>
    <w:rsid w:val="004920D8"/>
    <w:rsid w:val="00492F02"/>
    <w:rsid w:val="004937D1"/>
    <w:rsid w:val="004939AE"/>
    <w:rsid w:val="004A12DF"/>
    <w:rsid w:val="004A1BA8"/>
    <w:rsid w:val="004A4B57"/>
    <w:rsid w:val="004A63FA"/>
    <w:rsid w:val="004B0272"/>
    <w:rsid w:val="004B2701"/>
    <w:rsid w:val="004B2E1B"/>
    <w:rsid w:val="004B3E93"/>
    <w:rsid w:val="004C1FBC"/>
    <w:rsid w:val="004C3F1D"/>
    <w:rsid w:val="004C458D"/>
    <w:rsid w:val="004C7556"/>
    <w:rsid w:val="004C7E9D"/>
    <w:rsid w:val="004C7F67"/>
    <w:rsid w:val="004D076D"/>
    <w:rsid w:val="004D0EF1"/>
    <w:rsid w:val="004D189E"/>
    <w:rsid w:val="004D2253"/>
    <w:rsid w:val="004D4406"/>
    <w:rsid w:val="004D7C42"/>
    <w:rsid w:val="004E0465"/>
    <w:rsid w:val="004E127B"/>
    <w:rsid w:val="004E1C0A"/>
    <w:rsid w:val="004E3014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2991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07F4"/>
    <w:rsid w:val="005220EC"/>
    <w:rsid w:val="00523F95"/>
    <w:rsid w:val="00524D65"/>
    <w:rsid w:val="00525B16"/>
    <w:rsid w:val="005264C4"/>
    <w:rsid w:val="00533D04"/>
    <w:rsid w:val="00534804"/>
    <w:rsid w:val="00534BDF"/>
    <w:rsid w:val="005354EA"/>
    <w:rsid w:val="00535EC4"/>
    <w:rsid w:val="00535ED9"/>
    <w:rsid w:val="0053692B"/>
    <w:rsid w:val="00540451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544"/>
    <w:rsid w:val="00596160"/>
    <w:rsid w:val="005966E2"/>
    <w:rsid w:val="00597007"/>
    <w:rsid w:val="005A0966"/>
    <w:rsid w:val="005A0CCB"/>
    <w:rsid w:val="005A11B7"/>
    <w:rsid w:val="005A260B"/>
    <w:rsid w:val="005A32E2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1E63"/>
    <w:rsid w:val="005D4171"/>
    <w:rsid w:val="005D6A95"/>
    <w:rsid w:val="005D6B2C"/>
    <w:rsid w:val="005D6D9C"/>
    <w:rsid w:val="005E2335"/>
    <w:rsid w:val="005E34CA"/>
    <w:rsid w:val="005E3587"/>
    <w:rsid w:val="005E3C18"/>
    <w:rsid w:val="005E6318"/>
    <w:rsid w:val="005E6812"/>
    <w:rsid w:val="005E7829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52D8"/>
    <w:rsid w:val="006259BC"/>
    <w:rsid w:val="0062636B"/>
    <w:rsid w:val="00632182"/>
    <w:rsid w:val="00632AE0"/>
    <w:rsid w:val="00633C17"/>
    <w:rsid w:val="0063496F"/>
    <w:rsid w:val="00636E3E"/>
    <w:rsid w:val="006379F7"/>
    <w:rsid w:val="00637E4D"/>
    <w:rsid w:val="00640620"/>
    <w:rsid w:val="00641A1F"/>
    <w:rsid w:val="0064528D"/>
    <w:rsid w:val="00645904"/>
    <w:rsid w:val="00651ACB"/>
    <w:rsid w:val="00651C47"/>
    <w:rsid w:val="00652AB2"/>
    <w:rsid w:val="00654EC0"/>
    <w:rsid w:val="0065525B"/>
    <w:rsid w:val="00655D4F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543"/>
    <w:rsid w:val="006816A4"/>
    <w:rsid w:val="006819B8"/>
    <w:rsid w:val="006840A6"/>
    <w:rsid w:val="006850CD"/>
    <w:rsid w:val="00685AAB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B7562"/>
    <w:rsid w:val="006C1BBA"/>
    <w:rsid w:val="006C2079"/>
    <w:rsid w:val="006C317D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D686E"/>
    <w:rsid w:val="006E29E2"/>
    <w:rsid w:val="006F03A8"/>
    <w:rsid w:val="006F126C"/>
    <w:rsid w:val="006F2ACA"/>
    <w:rsid w:val="006F2ADC"/>
    <w:rsid w:val="006F2BFE"/>
    <w:rsid w:val="006F31E9"/>
    <w:rsid w:val="006F56E5"/>
    <w:rsid w:val="006F6284"/>
    <w:rsid w:val="007002C5"/>
    <w:rsid w:val="0070348B"/>
    <w:rsid w:val="00704387"/>
    <w:rsid w:val="00707669"/>
    <w:rsid w:val="00711CBA"/>
    <w:rsid w:val="00711FB5"/>
    <w:rsid w:val="00712A01"/>
    <w:rsid w:val="00714F58"/>
    <w:rsid w:val="00715CBA"/>
    <w:rsid w:val="00717E1B"/>
    <w:rsid w:val="00722FBF"/>
    <w:rsid w:val="00722FC2"/>
    <w:rsid w:val="00725949"/>
    <w:rsid w:val="00727FA2"/>
    <w:rsid w:val="007322D9"/>
    <w:rsid w:val="00732BC0"/>
    <w:rsid w:val="00732F4E"/>
    <w:rsid w:val="0073720F"/>
    <w:rsid w:val="00737796"/>
    <w:rsid w:val="0074165C"/>
    <w:rsid w:val="00742C35"/>
    <w:rsid w:val="007432CA"/>
    <w:rsid w:val="007439EB"/>
    <w:rsid w:val="00743CB4"/>
    <w:rsid w:val="00743F0A"/>
    <w:rsid w:val="007443F9"/>
    <w:rsid w:val="007444E8"/>
    <w:rsid w:val="0074548E"/>
    <w:rsid w:val="00745773"/>
    <w:rsid w:val="00746800"/>
    <w:rsid w:val="00747CF0"/>
    <w:rsid w:val="007501A8"/>
    <w:rsid w:val="00750EE1"/>
    <w:rsid w:val="00752B4D"/>
    <w:rsid w:val="00755321"/>
    <w:rsid w:val="00755402"/>
    <w:rsid w:val="00756B26"/>
    <w:rsid w:val="00756EDF"/>
    <w:rsid w:val="00765C43"/>
    <w:rsid w:val="00765EFB"/>
    <w:rsid w:val="007671CA"/>
    <w:rsid w:val="007672CC"/>
    <w:rsid w:val="0076744F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2CD6"/>
    <w:rsid w:val="007B5A3D"/>
    <w:rsid w:val="007B5B95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E0D02"/>
    <w:rsid w:val="007E258B"/>
    <w:rsid w:val="007F0ED8"/>
    <w:rsid w:val="007F0F63"/>
    <w:rsid w:val="007F3748"/>
    <w:rsid w:val="007F75CE"/>
    <w:rsid w:val="008013A4"/>
    <w:rsid w:val="008027CE"/>
    <w:rsid w:val="00802F42"/>
    <w:rsid w:val="00804383"/>
    <w:rsid w:val="00804BB7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158A"/>
    <w:rsid w:val="0083348C"/>
    <w:rsid w:val="008373D3"/>
    <w:rsid w:val="00840617"/>
    <w:rsid w:val="00842A47"/>
    <w:rsid w:val="00843C13"/>
    <w:rsid w:val="008454F8"/>
    <w:rsid w:val="0085173A"/>
    <w:rsid w:val="00851DF5"/>
    <w:rsid w:val="00854343"/>
    <w:rsid w:val="00860297"/>
    <w:rsid w:val="008603CE"/>
    <w:rsid w:val="008620FC"/>
    <w:rsid w:val="008627A5"/>
    <w:rsid w:val="00863E05"/>
    <w:rsid w:val="0086431E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8DC"/>
    <w:rsid w:val="00893FD1"/>
    <w:rsid w:val="00894836"/>
    <w:rsid w:val="00895172"/>
    <w:rsid w:val="00895680"/>
    <w:rsid w:val="00896DFF"/>
    <w:rsid w:val="0089762C"/>
    <w:rsid w:val="008A1893"/>
    <w:rsid w:val="008A769A"/>
    <w:rsid w:val="008B0C9C"/>
    <w:rsid w:val="008B166D"/>
    <w:rsid w:val="008B17F4"/>
    <w:rsid w:val="008B3615"/>
    <w:rsid w:val="008B4AC4"/>
    <w:rsid w:val="008B50C8"/>
    <w:rsid w:val="008B5281"/>
    <w:rsid w:val="008B6674"/>
    <w:rsid w:val="008B7E05"/>
    <w:rsid w:val="008C1797"/>
    <w:rsid w:val="008C219C"/>
    <w:rsid w:val="008C475E"/>
    <w:rsid w:val="008C4767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260"/>
    <w:rsid w:val="008F4C29"/>
    <w:rsid w:val="008F58DC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027D"/>
    <w:rsid w:val="00920CE2"/>
    <w:rsid w:val="009245F5"/>
    <w:rsid w:val="009249EC"/>
    <w:rsid w:val="009273B3"/>
    <w:rsid w:val="009305B5"/>
    <w:rsid w:val="00931221"/>
    <w:rsid w:val="00941FA3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633D"/>
    <w:rsid w:val="009674AD"/>
    <w:rsid w:val="00970CDC"/>
    <w:rsid w:val="00977010"/>
    <w:rsid w:val="00977D02"/>
    <w:rsid w:val="009809BB"/>
    <w:rsid w:val="0098364B"/>
    <w:rsid w:val="00984BA7"/>
    <w:rsid w:val="00985507"/>
    <w:rsid w:val="009911AF"/>
    <w:rsid w:val="00991875"/>
    <w:rsid w:val="00991F92"/>
    <w:rsid w:val="00992985"/>
    <w:rsid w:val="00993889"/>
    <w:rsid w:val="00994782"/>
    <w:rsid w:val="0099551B"/>
    <w:rsid w:val="00997BF1"/>
    <w:rsid w:val="009A089C"/>
    <w:rsid w:val="009A118E"/>
    <w:rsid w:val="009A21CD"/>
    <w:rsid w:val="009A278C"/>
    <w:rsid w:val="009A2BC2"/>
    <w:rsid w:val="009A2FFB"/>
    <w:rsid w:val="009A42C1"/>
    <w:rsid w:val="009A5429"/>
    <w:rsid w:val="009A72AD"/>
    <w:rsid w:val="009B09E0"/>
    <w:rsid w:val="009B0BC5"/>
    <w:rsid w:val="009B1247"/>
    <w:rsid w:val="009B15D6"/>
    <w:rsid w:val="009B6029"/>
    <w:rsid w:val="009B6464"/>
    <w:rsid w:val="009B6971"/>
    <w:rsid w:val="009C27F1"/>
    <w:rsid w:val="009C3152"/>
    <w:rsid w:val="009C4CFA"/>
    <w:rsid w:val="009C5070"/>
    <w:rsid w:val="009D112C"/>
    <w:rsid w:val="009D47FA"/>
    <w:rsid w:val="009D50D2"/>
    <w:rsid w:val="009D6BCA"/>
    <w:rsid w:val="009D72B9"/>
    <w:rsid w:val="009E0F62"/>
    <w:rsid w:val="009E1848"/>
    <w:rsid w:val="009E4A58"/>
    <w:rsid w:val="009E5A2D"/>
    <w:rsid w:val="009E5AB2"/>
    <w:rsid w:val="009E6219"/>
    <w:rsid w:val="009F03B3"/>
    <w:rsid w:val="00A01757"/>
    <w:rsid w:val="00A028C0"/>
    <w:rsid w:val="00A02BAE"/>
    <w:rsid w:val="00A03293"/>
    <w:rsid w:val="00A05AA6"/>
    <w:rsid w:val="00A061C8"/>
    <w:rsid w:val="00A06A6B"/>
    <w:rsid w:val="00A07E47"/>
    <w:rsid w:val="00A129D0"/>
    <w:rsid w:val="00A12C33"/>
    <w:rsid w:val="00A138BA"/>
    <w:rsid w:val="00A14C8E"/>
    <w:rsid w:val="00A153D9"/>
    <w:rsid w:val="00A15F09"/>
    <w:rsid w:val="00A169A8"/>
    <w:rsid w:val="00A169B6"/>
    <w:rsid w:val="00A2271D"/>
    <w:rsid w:val="00A237D5"/>
    <w:rsid w:val="00A30EFC"/>
    <w:rsid w:val="00A31984"/>
    <w:rsid w:val="00A32D73"/>
    <w:rsid w:val="00A3367B"/>
    <w:rsid w:val="00A3597D"/>
    <w:rsid w:val="00A36EBB"/>
    <w:rsid w:val="00A37059"/>
    <w:rsid w:val="00A4006C"/>
    <w:rsid w:val="00A40091"/>
    <w:rsid w:val="00A4030F"/>
    <w:rsid w:val="00A41C79"/>
    <w:rsid w:val="00A41CB5"/>
    <w:rsid w:val="00A42CDF"/>
    <w:rsid w:val="00A4307B"/>
    <w:rsid w:val="00A4452E"/>
    <w:rsid w:val="00A4472C"/>
    <w:rsid w:val="00A44E69"/>
    <w:rsid w:val="00A4661E"/>
    <w:rsid w:val="00A51A36"/>
    <w:rsid w:val="00A55BD6"/>
    <w:rsid w:val="00A55D50"/>
    <w:rsid w:val="00A57142"/>
    <w:rsid w:val="00A61D48"/>
    <w:rsid w:val="00A648CD"/>
    <w:rsid w:val="00A6537A"/>
    <w:rsid w:val="00A67866"/>
    <w:rsid w:val="00A70B07"/>
    <w:rsid w:val="00A71D14"/>
    <w:rsid w:val="00A723F8"/>
    <w:rsid w:val="00A76B45"/>
    <w:rsid w:val="00A77CCB"/>
    <w:rsid w:val="00A8326D"/>
    <w:rsid w:val="00A83D8D"/>
    <w:rsid w:val="00A83E19"/>
    <w:rsid w:val="00A8446B"/>
    <w:rsid w:val="00A8473F"/>
    <w:rsid w:val="00A862D6"/>
    <w:rsid w:val="00A8715E"/>
    <w:rsid w:val="00A87647"/>
    <w:rsid w:val="00A9295B"/>
    <w:rsid w:val="00A93B09"/>
    <w:rsid w:val="00A952D7"/>
    <w:rsid w:val="00A963F7"/>
    <w:rsid w:val="00A96AD8"/>
    <w:rsid w:val="00AA052C"/>
    <w:rsid w:val="00AA1E45"/>
    <w:rsid w:val="00AA30E6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C7B42"/>
    <w:rsid w:val="00AD0AEF"/>
    <w:rsid w:val="00AD11B7"/>
    <w:rsid w:val="00AD1A94"/>
    <w:rsid w:val="00AD1C05"/>
    <w:rsid w:val="00AD4126"/>
    <w:rsid w:val="00AD421C"/>
    <w:rsid w:val="00AD44FA"/>
    <w:rsid w:val="00AD5D89"/>
    <w:rsid w:val="00AE070A"/>
    <w:rsid w:val="00AE101C"/>
    <w:rsid w:val="00AE232F"/>
    <w:rsid w:val="00AE5EB4"/>
    <w:rsid w:val="00AF0C18"/>
    <w:rsid w:val="00AF47C5"/>
    <w:rsid w:val="00AF5398"/>
    <w:rsid w:val="00AF7340"/>
    <w:rsid w:val="00B025BD"/>
    <w:rsid w:val="00B049AF"/>
    <w:rsid w:val="00B07242"/>
    <w:rsid w:val="00B10534"/>
    <w:rsid w:val="00B113DB"/>
    <w:rsid w:val="00B114A8"/>
    <w:rsid w:val="00B11D8A"/>
    <w:rsid w:val="00B12981"/>
    <w:rsid w:val="00B147DD"/>
    <w:rsid w:val="00B156FD"/>
    <w:rsid w:val="00B21F61"/>
    <w:rsid w:val="00B25D1F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432"/>
    <w:rsid w:val="00B447A5"/>
    <w:rsid w:val="00B4654C"/>
    <w:rsid w:val="00B47293"/>
    <w:rsid w:val="00B50E50"/>
    <w:rsid w:val="00B52120"/>
    <w:rsid w:val="00B54ABC"/>
    <w:rsid w:val="00B56FBE"/>
    <w:rsid w:val="00B62B58"/>
    <w:rsid w:val="00B65149"/>
    <w:rsid w:val="00B66567"/>
    <w:rsid w:val="00B66F52"/>
    <w:rsid w:val="00B66FE5"/>
    <w:rsid w:val="00B67E30"/>
    <w:rsid w:val="00B724F5"/>
    <w:rsid w:val="00B72880"/>
    <w:rsid w:val="00B758BF"/>
    <w:rsid w:val="00B827A6"/>
    <w:rsid w:val="00B831CE"/>
    <w:rsid w:val="00B86677"/>
    <w:rsid w:val="00B87131"/>
    <w:rsid w:val="00B939B1"/>
    <w:rsid w:val="00B96D40"/>
    <w:rsid w:val="00B97386"/>
    <w:rsid w:val="00B978DB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41"/>
    <w:rsid w:val="00BC6B8B"/>
    <w:rsid w:val="00BC73D8"/>
    <w:rsid w:val="00BD52D7"/>
    <w:rsid w:val="00BD5AD2"/>
    <w:rsid w:val="00BE22F3"/>
    <w:rsid w:val="00BE5B52"/>
    <w:rsid w:val="00BE7B8D"/>
    <w:rsid w:val="00BE7E1E"/>
    <w:rsid w:val="00BF0993"/>
    <w:rsid w:val="00BF10A9"/>
    <w:rsid w:val="00BF1703"/>
    <w:rsid w:val="00BF231C"/>
    <w:rsid w:val="00BF51E5"/>
    <w:rsid w:val="00BF74A6"/>
    <w:rsid w:val="00BF7718"/>
    <w:rsid w:val="00C013AD"/>
    <w:rsid w:val="00C020FB"/>
    <w:rsid w:val="00C04904"/>
    <w:rsid w:val="00C056B3"/>
    <w:rsid w:val="00C103E5"/>
    <w:rsid w:val="00C13319"/>
    <w:rsid w:val="00C13EE9"/>
    <w:rsid w:val="00C21540"/>
    <w:rsid w:val="00C21906"/>
    <w:rsid w:val="00C21BFA"/>
    <w:rsid w:val="00C24401"/>
    <w:rsid w:val="00C24C8D"/>
    <w:rsid w:val="00C25FE2"/>
    <w:rsid w:val="00C260F4"/>
    <w:rsid w:val="00C26B53"/>
    <w:rsid w:val="00C279B2"/>
    <w:rsid w:val="00C33E50"/>
    <w:rsid w:val="00C34C20"/>
    <w:rsid w:val="00C35A3E"/>
    <w:rsid w:val="00C42130"/>
    <w:rsid w:val="00C423A4"/>
    <w:rsid w:val="00C44BF5"/>
    <w:rsid w:val="00C45FCA"/>
    <w:rsid w:val="00C508F0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74AE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6741"/>
    <w:rsid w:val="00CA2D1B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EEF"/>
    <w:rsid w:val="00CD799D"/>
    <w:rsid w:val="00CE0C4F"/>
    <w:rsid w:val="00CE30EA"/>
    <w:rsid w:val="00CF048A"/>
    <w:rsid w:val="00CF1063"/>
    <w:rsid w:val="00CF155A"/>
    <w:rsid w:val="00CF2947"/>
    <w:rsid w:val="00CF4E76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475"/>
    <w:rsid w:val="00D20737"/>
    <w:rsid w:val="00D21E81"/>
    <w:rsid w:val="00D223DE"/>
    <w:rsid w:val="00D25E37"/>
    <w:rsid w:val="00D2661A"/>
    <w:rsid w:val="00D27582"/>
    <w:rsid w:val="00D32719"/>
    <w:rsid w:val="00D33333"/>
    <w:rsid w:val="00D34CB7"/>
    <w:rsid w:val="00D352A2"/>
    <w:rsid w:val="00D4162B"/>
    <w:rsid w:val="00D4514F"/>
    <w:rsid w:val="00D451E2"/>
    <w:rsid w:val="00D45E89"/>
    <w:rsid w:val="00D45E8D"/>
    <w:rsid w:val="00D466AE"/>
    <w:rsid w:val="00D4734F"/>
    <w:rsid w:val="00D47F2D"/>
    <w:rsid w:val="00D51BF3"/>
    <w:rsid w:val="00D54B98"/>
    <w:rsid w:val="00D56D85"/>
    <w:rsid w:val="00D66846"/>
    <w:rsid w:val="00D675FB"/>
    <w:rsid w:val="00D71F25"/>
    <w:rsid w:val="00D752FF"/>
    <w:rsid w:val="00D77031"/>
    <w:rsid w:val="00D81136"/>
    <w:rsid w:val="00D84941"/>
    <w:rsid w:val="00D84FA1"/>
    <w:rsid w:val="00D851F0"/>
    <w:rsid w:val="00D86DB7"/>
    <w:rsid w:val="00D87126"/>
    <w:rsid w:val="00D9060C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41A1"/>
    <w:rsid w:val="00DA64F8"/>
    <w:rsid w:val="00DA6C15"/>
    <w:rsid w:val="00DB38EE"/>
    <w:rsid w:val="00DB498B"/>
    <w:rsid w:val="00DB66CA"/>
    <w:rsid w:val="00DB6BCA"/>
    <w:rsid w:val="00DB7113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4A10"/>
    <w:rsid w:val="00E01138"/>
    <w:rsid w:val="00E02DFB"/>
    <w:rsid w:val="00E030F9"/>
    <w:rsid w:val="00E0311A"/>
    <w:rsid w:val="00E03138"/>
    <w:rsid w:val="00E0525F"/>
    <w:rsid w:val="00E06404"/>
    <w:rsid w:val="00E11A85"/>
    <w:rsid w:val="00E12495"/>
    <w:rsid w:val="00E12729"/>
    <w:rsid w:val="00E15CCD"/>
    <w:rsid w:val="00E15D9E"/>
    <w:rsid w:val="00E202EF"/>
    <w:rsid w:val="00E210B5"/>
    <w:rsid w:val="00E2552F"/>
    <w:rsid w:val="00E3137A"/>
    <w:rsid w:val="00E32213"/>
    <w:rsid w:val="00E32CCF"/>
    <w:rsid w:val="00E33542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2FF9"/>
    <w:rsid w:val="00E635D6"/>
    <w:rsid w:val="00E639BC"/>
    <w:rsid w:val="00E664CC"/>
    <w:rsid w:val="00E70388"/>
    <w:rsid w:val="00E70B15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070B"/>
    <w:rsid w:val="00E91A17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33B1"/>
    <w:rsid w:val="00EF4E3D"/>
    <w:rsid w:val="00EF7E72"/>
    <w:rsid w:val="00F01542"/>
    <w:rsid w:val="00F06D37"/>
    <w:rsid w:val="00F07B9D"/>
    <w:rsid w:val="00F10926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3447F"/>
    <w:rsid w:val="00F420D5"/>
    <w:rsid w:val="00F451EA"/>
    <w:rsid w:val="00F45447"/>
    <w:rsid w:val="00F456C6"/>
    <w:rsid w:val="00F4577B"/>
    <w:rsid w:val="00F46496"/>
    <w:rsid w:val="00F474D0"/>
    <w:rsid w:val="00F50179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7D98"/>
    <w:rsid w:val="00F833BA"/>
    <w:rsid w:val="00F84FD0"/>
    <w:rsid w:val="00F859A8"/>
    <w:rsid w:val="00F9108B"/>
    <w:rsid w:val="00F91349"/>
    <w:rsid w:val="00F93A8A"/>
    <w:rsid w:val="00F95248"/>
    <w:rsid w:val="00F956A9"/>
    <w:rsid w:val="00F963ED"/>
    <w:rsid w:val="00F966CF"/>
    <w:rsid w:val="00F96CAE"/>
    <w:rsid w:val="00F96FA5"/>
    <w:rsid w:val="00F97C99"/>
    <w:rsid w:val="00FA662D"/>
    <w:rsid w:val="00FA6730"/>
    <w:rsid w:val="00FA73B1"/>
    <w:rsid w:val="00FB0CB9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4FAA"/>
    <w:rsid w:val="00FE54AE"/>
    <w:rsid w:val="00FE576A"/>
    <w:rsid w:val="00FE7E79"/>
    <w:rsid w:val="00FF0E45"/>
    <w:rsid w:val="00FF3E7D"/>
    <w:rsid w:val="00FF5B99"/>
    <w:rsid w:val="00FF730C"/>
    <w:rsid w:val="00FF73F4"/>
    <w:rsid w:val="00FF7CE4"/>
    <w:rsid w:val="00FF7E39"/>
    <w:rsid w:val="11170F8D"/>
    <w:rsid w:val="25CB436D"/>
    <w:rsid w:val="27C31B4C"/>
    <w:rsid w:val="2CF8649E"/>
    <w:rsid w:val="396B279B"/>
    <w:rsid w:val="69A84F88"/>
    <w:rsid w:val="7C6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0"/>
    <w:pPr>
      <w:keepNext/>
      <w:keepLines/>
      <w:spacing w:before="100" w:beforeLines="100" w:after="100" w:afterLines="100" w:line="288" w:lineRule="auto"/>
      <w:outlineLvl w:val="0"/>
    </w:pPr>
    <w:rPr>
      <w:rFonts w:ascii="黑体" w:hAnsi="黑体" w:eastAsia="黑体"/>
      <w:b/>
      <w:kern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39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43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4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3">
    <w:name w:val="Normal Indent"/>
    <w:basedOn w:val="1"/>
    <w:qFormat/>
    <w:uiPriority w:val="0"/>
    <w:pPr>
      <w:ind w:firstLine="420"/>
    </w:pPr>
  </w:style>
  <w:style w:type="paragraph" w:styleId="14">
    <w:name w:val="Body Text"/>
    <w:basedOn w:val="1"/>
    <w:link w:val="87"/>
    <w:qFormat/>
    <w:uiPriority w:val="0"/>
    <w:pPr>
      <w:spacing w:after="120"/>
    </w:pPr>
  </w:style>
  <w:style w:type="paragraph" w:styleId="15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6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7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5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9">
    <w:name w:val="head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rPr>
      <w:rFonts w:ascii="宋体"/>
    </w:rPr>
  </w:style>
  <w:style w:type="paragraph" w:styleId="21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2">
    <w:name w:val="footnote text"/>
    <w:basedOn w:val="1"/>
    <w:next w:val="1"/>
    <w:link w:val="100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4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5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annotation reference"/>
    <w:basedOn w:val="28"/>
    <w:qFormat/>
    <w:uiPriority w:val="0"/>
    <w:rPr>
      <w:sz w:val="21"/>
      <w:szCs w:val="21"/>
    </w:rPr>
  </w:style>
  <w:style w:type="character" w:styleId="34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5">
    <w:name w:val="Heading 1 Char"/>
    <w:link w:val="3"/>
    <w:qFormat/>
    <w:uiPriority w:val="0"/>
    <w:rPr>
      <w:rFonts w:ascii="黑体" w:hAnsi="黑体" w:eastAsia="黑体"/>
      <w:b/>
      <w:kern w:val="44"/>
      <w:sz w:val="21"/>
      <w:szCs w:val="44"/>
    </w:rPr>
  </w:style>
  <w:style w:type="character" w:customStyle="1" w:styleId="36">
    <w:name w:val="Heading 2 Char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Heading 3 Char"/>
    <w:link w:val="5"/>
    <w:qFormat/>
    <w:uiPriority w:val="0"/>
    <w:rPr>
      <w:b/>
      <w:bCs/>
      <w:kern w:val="2"/>
      <w:sz w:val="32"/>
      <w:szCs w:val="32"/>
    </w:rPr>
  </w:style>
  <w:style w:type="character" w:customStyle="1" w:styleId="38">
    <w:name w:val="Heading 4 Char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9">
    <w:name w:val="Heading 5 Char"/>
    <w:link w:val="7"/>
    <w:qFormat/>
    <w:uiPriority w:val="0"/>
    <w:rPr>
      <w:b/>
      <w:bCs/>
      <w:kern w:val="2"/>
      <w:sz w:val="28"/>
      <w:szCs w:val="28"/>
    </w:rPr>
  </w:style>
  <w:style w:type="character" w:customStyle="1" w:styleId="40">
    <w:name w:val="Heading 6 Char"/>
    <w:link w:val="8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1">
    <w:name w:val="Heading 7 Char"/>
    <w:link w:val="9"/>
    <w:qFormat/>
    <w:uiPriority w:val="0"/>
    <w:rPr>
      <w:b/>
      <w:bCs/>
      <w:kern w:val="2"/>
      <w:sz w:val="24"/>
      <w:szCs w:val="24"/>
    </w:rPr>
  </w:style>
  <w:style w:type="character" w:customStyle="1" w:styleId="42">
    <w:name w:val="Heading 8 Char"/>
    <w:link w:val="10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3">
    <w:name w:val="Heading 9 Char"/>
    <w:link w:val="11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4">
    <w:name w:val="Header Char"/>
    <w:link w:val="19"/>
    <w:qFormat/>
    <w:uiPriority w:val="99"/>
    <w:rPr>
      <w:kern w:val="2"/>
      <w:sz w:val="18"/>
      <w:szCs w:val="18"/>
    </w:rPr>
  </w:style>
  <w:style w:type="character" w:customStyle="1" w:styleId="45">
    <w:name w:val="Footer Char"/>
    <w:link w:val="18"/>
    <w:qFormat/>
    <w:uiPriority w:val="99"/>
    <w:rPr>
      <w:rFonts w:ascii="宋体"/>
      <w:kern w:val="2"/>
      <w:sz w:val="18"/>
      <w:szCs w:val="18"/>
    </w:rPr>
  </w:style>
  <w:style w:type="character" w:customStyle="1" w:styleId="46">
    <w:name w:val="Balloon Text Char"/>
    <w:link w:val="17"/>
    <w:semiHidden/>
    <w:qFormat/>
    <w:uiPriority w:val="99"/>
    <w:rPr>
      <w:kern w:val="2"/>
      <w:sz w:val="18"/>
      <w:szCs w:val="18"/>
    </w:rPr>
  </w:style>
  <w:style w:type="paragraph" w:styleId="47">
    <w:name w:val="Quote"/>
    <w:basedOn w:val="1"/>
    <w:next w:val="1"/>
    <w:link w:val="48"/>
    <w:qFormat/>
    <w:uiPriority w:val="29"/>
    <w:rPr>
      <w:i/>
      <w:iCs/>
      <w:color w:val="000000"/>
    </w:rPr>
  </w:style>
  <w:style w:type="character" w:customStyle="1" w:styleId="48">
    <w:name w:val="Quote Char"/>
    <w:link w:val="47"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49">
    <w:name w:val="Title Char"/>
    <w:link w:val="2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50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1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2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6">
    <w:name w:val="标准文件_标准正文"/>
    <w:basedOn w:val="1"/>
    <w:next w:val="57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7">
    <w:name w:val="标准文件_段"/>
    <w:link w:val="18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标准文件_版本"/>
    <w:basedOn w:val="56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9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0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1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2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页眉偶数页"/>
    <w:basedOn w:val="62"/>
    <w:next w:val="1"/>
    <w:qFormat/>
    <w:uiPriority w:val="0"/>
    <w:pPr>
      <w:jc w:val="left"/>
    </w:pPr>
  </w:style>
  <w:style w:type="paragraph" w:customStyle="1" w:styleId="64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5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6">
    <w:name w:val="标准文件_二级条标题"/>
    <w:next w:val="57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7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8">
    <w:name w:val="标准文件_方框数字列项"/>
    <w:basedOn w:val="57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9">
    <w:name w:val="标准文件_封面标准编号"/>
    <w:basedOn w:val="1"/>
    <w:next w:val="60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0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1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2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3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4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5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6">
    <w:name w:val="标准文件_封面抬头"/>
    <w:basedOn w:val="57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7">
    <w:name w:val="标准文件_附录标识"/>
    <w:next w:val="57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标准文件_附录表标题"/>
    <w:next w:val="57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一级条标题"/>
    <w:next w:val="57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标准文件_附录二级条标题"/>
    <w:basedOn w:val="79"/>
    <w:next w:val="57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1">
    <w:name w:val="标准文件_附录公式"/>
    <w:basedOn w:val="56"/>
    <w:next w:val="56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2">
    <w:name w:val="标准文件_附录三级条标题"/>
    <w:next w:val="57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四级条标题"/>
    <w:next w:val="57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4">
    <w:name w:val="标准文件_附录图标题"/>
    <w:next w:val="57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五级条标题"/>
    <w:next w:val="57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英文标识"/>
    <w:next w:val="14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7">
    <w:name w:val="Body Text Char"/>
    <w:link w:val="14"/>
    <w:qFormat/>
    <w:uiPriority w:val="0"/>
    <w:rPr>
      <w:kern w:val="2"/>
      <w:sz w:val="21"/>
      <w:szCs w:val="21"/>
    </w:rPr>
  </w:style>
  <w:style w:type="paragraph" w:customStyle="1" w:styleId="88">
    <w:name w:val="标准文件_附录章标题"/>
    <w:next w:val="57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9">
    <w:name w:val="标准文件_公式后的破折号"/>
    <w:basedOn w:val="57"/>
    <w:next w:val="57"/>
    <w:qFormat/>
    <w:uiPriority w:val="0"/>
    <w:pPr>
      <w:ind w:left="488" w:leftChars="200" w:hanging="289" w:hangingChars="290"/>
    </w:pPr>
  </w:style>
  <w:style w:type="paragraph" w:customStyle="1" w:styleId="90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标准文件_目次、标准名称标题"/>
    <w:basedOn w:val="90"/>
    <w:next w:val="57"/>
    <w:qFormat/>
    <w:uiPriority w:val="0"/>
    <w:pPr>
      <w:spacing w:line="460" w:lineRule="exact"/>
      <w:ind w:left="0" w:firstLine="0"/>
    </w:pPr>
  </w:style>
  <w:style w:type="paragraph" w:customStyle="1" w:styleId="92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3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标准文件_破折号列项（二级）"/>
    <w:basedOn w:val="93"/>
    <w:qFormat/>
    <w:uiPriority w:val="0"/>
    <w:pPr>
      <w:numPr>
        <w:numId w:val="10"/>
      </w:numPr>
    </w:pPr>
  </w:style>
  <w:style w:type="paragraph" w:customStyle="1" w:styleId="95">
    <w:name w:val="标准文件_三级条标题"/>
    <w:basedOn w:val="66"/>
    <w:next w:val="57"/>
    <w:qFormat/>
    <w:uiPriority w:val="0"/>
    <w:pPr>
      <w:widowControl/>
      <w:numPr>
        <w:ilvl w:val="4"/>
      </w:numPr>
      <w:outlineLvl w:val="3"/>
    </w:pPr>
  </w:style>
  <w:style w:type="character" w:customStyle="1" w:styleId="96">
    <w:name w:val="不明显参考1"/>
    <w:qFormat/>
    <w:uiPriority w:val="31"/>
    <w:rPr>
      <w:smallCaps/>
      <w:color w:val="C0504D"/>
      <w:u w:val="single"/>
    </w:rPr>
  </w:style>
  <w:style w:type="paragraph" w:customStyle="1" w:styleId="97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8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标准文件_四级条标题"/>
    <w:next w:val="57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00">
    <w:name w:val="Footnote Text Char"/>
    <w:link w:val="22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1">
    <w:name w:val="标准文件_条文脚注"/>
    <w:basedOn w:val="22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2">
    <w:name w:val="标准文件_图表脚注"/>
    <w:basedOn w:val="1"/>
    <w:next w:val="57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3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4">
    <w:name w:val="标准文件_五级条标题"/>
    <w:next w:val="57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章标题"/>
    <w:next w:val="57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一级条标题"/>
    <w:basedOn w:val="105"/>
    <w:next w:val="57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7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8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标准文件_英文图表脚注"/>
    <w:basedOn w:val="56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0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标准文件_英文注："/>
    <w:basedOn w:val="1"/>
    <w:next w:val="57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2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3">
    <w:name w:val="标准文件_正文表标题"/>
    <w:next w:val="57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4">
    <w:name w:val="标准文件_正文公式"/>
    <w:basedOn w:val="1"/>
    <w:next w:val="56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5">
    <w:name w:val="标准文件_正文图标题"/>
    <w:next w:val="57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表标题"/>
    <w:next w:val="57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正文英文图标题"/>
    <w:next w:val="57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0">
    <w:name w:val="发布部门"/>
    <w:next w:val="5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2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4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6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附录二级无标题条"/>
    <w:basedOn w:val="1"/>
    <w:next w:val="57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0">
    <w:name w:val="附录三级无标题条"/>
    <w:basedOn w:val="129"/>
    <w:next w:val="57"/>
    <w:qFormat/>
    <w:uiPriority w:val="0"/>
    <w:pPr>
      <w:outlineLvl w:val="4"/>
    </w:pPr>
  </w:style>
  <w:style w:type="paragraph" w:customStyle="1" w:styleId="131">
    <w:name w:val="附录四级无标题条"/>
    <w:basedOn w:val="130"/>
    <w:next w:val="57"/>
    <w:qFormat/>
    <w:uiPriority w:val="0"/>
    <w:pPr>
      <w:outlineLvl w:val="5"/>
    </w:pPr>
  </w:style>
  <w:style w:type="paragraph" w:customStyle="1" w:styleId="132">
    <w:name w:val="附录图"/>
    <w:next w:val="57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3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附录五级无标题条"/>
    <w:basedOn w:val="131"/>
    <w:next w:val="57"/>
    <w:qFormat/>
    <w:uiPriority w:val="0"/>
    <w:pPr>
      <w:outlineLvl w:val="6"/>
    </w:pPr>
  </w:style>
  <w:style w:type="paragraph" w:customStyle="1" w:styleId="135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6">
    <w:name w:val="附录一级无标题条"/>
    <w:basedOn w:val="88"/>
    <w:next w:val="57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7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8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9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0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列项·"/>
    <w:basedOn w:val="57"/>
    <w:qFormat/>
    <w:uiPriority w:val="0"/>
    <w:pPr>
      <w:tabs>
        <w:tab w:val="left" w:pos="840"/>
      </w:tabs>
    </w:pPr>
  </w:style>
  <w:style w:type="paragraph" w:customStyle="1" w:styleId="14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3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4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5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6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7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8">
    <w:name w:val="目录 71"/>
    <w:basedOn w:val="147"/>
    <w:semiHidden/>
    <w:qFormat/>
    <w:uiPriority w:val="0"/>
    <w:pPr>
      <w:ind w:left="1260"/>
    </w:pPr>
  </w:style>
  <w:style w:type="paragraph" w:customStyle="1" w:styleId="149">
    <w:name w:val="目录 81"/>
    <w:basedOn w:val="148"/>
    <w:semiHidden/>
    <w:qFormat/>
    <w:uiPriority w:val="0"/>
    <w:pPr>
      <w:ind w:left="1470"/>
    </w:pPr>
  </w:style>
  <w:style w:type="paragraph" w:customStyle="1" w:styleId="150">
    <w:name w:val="目录 91"/>
    <w:basedOn w:val="149"/>
    <w:semiHidden/>
    <w:qFormat/>
    <w:uiPriority w:val="0"/>
    <w:pPr>
      <w:ind w:left="1680"/>
    </w:pPr>
  </w:style>
  <w:style w:type="paragraph" w:customStyle="1" w:styleId="151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2">
    <w:name w:val="其他发布部门"/>
    <w:basedOn w:val="120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3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4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5">
    <w:name w:val="实施日期"/>
    <w:basedOn w:val="121"/>
    <w:qFormat/>
    <w:uiPriority w:val="0"/>
    <w:pPr>
      <w:framePr w:hSpace="0" w:wrap="around" w:xAlign="right"/>
      <w:jc w:val="right"/>
    </w:pPr>
  </w:style>
  <w:style w:type="paragraph" w:customStyle="1" w:styleId="156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8">
    <w:name w:val="无标题条"/>
    <w:next w:val="57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60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1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2">
    <w:name w:val="注×:后续"/>
    <w:basedOn w:val="161"/>
    <w:qFormat/>
    <w:uiPriority w:val="0"/>
    <w:pPr>
      <w:ind w:left="1406" w:leftChars="0" w:hanging="499" w:firstLineChars="0"/>
    </w:pPr>
  </w:style>
  <w:style w:type="paragraph" w:customStyle="1" w:styleId="163">
    <w:name w:val="标准文件_一级无标题"/>
    <w:basedOn w:val="106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五级无标题"/>
    <w:basedOn w:val="10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三级无标题"/>
    <w:basedOn w:val="9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文件_二级无标题"/>
    <w:basedOn w:val="66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7">
    <w:name w:val="标准_四级无标题"/>
    <w:basedOn w:val="99"/>
    <w:next w:val="57"/>
    <w:qFormat/>
    <w:uiPriority w:val="0"/>
    <w:rPr>
      <w:rFonts w:eastAsia="宋体"/>
    </w:rPr>
  </w:style>
  <w:style w:type="paragraph" w:customStyle="1" w:styleId="168">
    <w:name w:val="标准文件_四级无标题"/>
    <w:basedOn w:val="99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9">
    <w:name w:val="标准文件_大写罗马数字编号列项"/>
    <w:basedOn w:val="57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70">
    <w:name w:val="标准文件_小写罗马数字编号列项"/>
    <w:basedOn w:val="57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1">
    <w:name w:val="标准文件_附录标题"/>
    <w:basedOn w:val="77"/>
    <w:qFormat/>
    <w:uiPriority w:val="0"/>
    <w:pPr>
      <w:numPr>
        <w:numId w:val="0"/>
      </w:numPr>
      <w:spacing w:after="280"/>
      <w:outlineLvl w:val="9"/>
    </w:pPr>
  </w:style>
  <w:style w:type="paragraph" w:customStyle="1" w:styleId="172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4">
    <w:name w:val="图表脚注说明"/>
    <w:basedOn w:val="1"/>
    <w:next w:val="57"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5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标准文件_索引字母"/>
    <w:next w:val="57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7">
    <w:name w:val="标准文件_附录前"/>
    <w:next w:val="57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8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9">
    <w:name w:val="标准文件_表格"/>
    <w:basedOn w:val="57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0">
    <w:name w:val="标准文件_注："/>
    <w:next w:val="57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："/>
    <w:next w:val="183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3">
    <w:name w:val="标准文件_示例内容"/>
    <w:basedOn w:val="57"/>
    <w:qFormat/>
    <w:uiPriority w:val="0"/>
    <w:pPr>
      <w:ind w:firstLine="420"/>
    </w:pPr>
    <w:rPr>
      <w:sz w:val="18"/>
    </w:rPr>
  </w:style>
  <w:style w:type="paragraph" w:customStyle="1" w:styleId="184">
    <w:name w:val="标准文件_示例×："/>
    <w:basedOn w:val="1"/>
    <w:next w:val="183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5">
    <w:name w:val="标准文件_段 Char"/>
    <w:link w:val="57"/>
    <w:qFormat/>
    <w:uiPriority w:val="0"/>
    <w:rPr>
      <w:rFonts w:ascii="宋体" w:hAnsi="Times New Roman"/>
      <w:sz w:val="21"/>
    </w:rPr>
  </w:style>
  <w:style w:type="paragraph" w:customStyle="1" w:styleId="186">
    <w:name w:val="标准文件_表格续"/>
    <w:basedOn w:val="57"/>
    <w:next w:val="57"/>
    <w:qFormat/>
    <w:uiPriority w:val="0"/>
    <w:pPr>
      <w:jc w:val="center"/>
    </w:pPr>
    <w:rPr>
      <w:rFonts w:ascii="黑体" w:hAnsi="黑体" w:eastAsia="黑体"/>
    </w:rPr>
  </w:style>
  <w:style w:type="character" w:styleId="187">
    <w:name w:val="Placeholder Text"/>
    <w:basedOn w:val="28"/>
    <w:semiHidden/>
    <w:qFormat/>
    <w:uiPriority w:val="99"/>
    <w:rPr>
      <w:color w:val="808080"/>
    </w:rPr>
  </w:style>
  <w:style w:type="paragraph" w:customStyle="1" w:styleId="188">
    <w:name w:val="标准文件_二级项2"/>
    <w:basedOn w:val="57"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89">
    <w:name w:val="标准文件_三级项2"/>
    <w:basedOn w:val="57"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90">
    <w:name w:val="标准文件_一级项2"/>
    <w:basedOn w:val="57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1">
    <w:name w:val="标准文件_提示"/>
    <w:basedOn w:val="57"/>
    <w:next w:val="57"/>
    <w:qFormat/>
    <w:uiPriority w:val="0"/>
    <w:pPr>
      <w:ind w:firstLine="420"/>
    </w:pPr>
    <w:rPr>
      <w:rFonts w:ascii="黑体" w:eastAsia="黑体"/>
    </w:rPr>
  </w:style>
  <w:style w:type="character" w:customStyle="1" w:styleId="192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3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4">
    <w:name w:val="其他发布日期"/>
    <w:basedOn w:val="121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5">
    <w:name w:val="其他实施日期"/>
    <w:basedOn w:val="155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6">
    <w:name w:val="标准文件_文件编号"/>
    <w:basedOn w:val="57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7">
    <w:name w:val="标准文件_替换文件编号"/>
    <w:basedOn w:val="196"/>
    <w:qFormat/>
    <w:uiPriority w:val="0"/>
    <w:pPr>
      <w:spacing w:before="57"/>
    </w:pPr>
    <w:rPr>
      <w:sz w:val="21"/>
    </w:rPr>
  </w:style>
  <w:style w:type="paragraph" w:customStyle="1" w:styleId="198">
    <w:name w:val="标准文件_文件名称"/>
    <w:basedOn w:val="57"/>
    <w:next w:val="57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9">
    <w:name w:val="标准文件_附录图标号"/>
    <w:basedOn w:val="57"/>
    <w:next w:val="57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0">
    <w:name w:val="标准文件_附录表标号"/>
    <w:basedOn w:val="57"/>
    <w:next w:val="57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1">
    <w:name w:val="标准文件_引言一级条标题"/>
    <w:basedOn w:val="57"/>
    <w:next w:val="57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二级条标题"/>
    <w:basedOn w:val="57"/>
    <w:next w:val="57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三级条标题"/>
    <w:basedOn w:val="57"/>
    <w:next w:val="57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四级条标题"/>
    <w:basedOn w:val="57"/>
    <w:next w:val="57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引言五级条标题"/>
    <w:basedOn w:val="57"/>
    <w:next w:val="57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6">
    <w:name w:val="标准文件_注后"/>
    <w:basedOn w:val="57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注X后"/>
    <w:basedOn w:val="57"/>
    <w:qFormat/>
    <w:uiPriority w:val="0"/>
    <w:pPr>
      <w:ind w:left="811" w:firstLine="0" w:firstLineChars="0"/>
    </w:pPr>
    <w:rPr>
      <w:sz w:val="18"/>
    </w:rPr>
  </w:style>
  <w:style w:type="paragraph" w:customStyle="1" w:styleId="208">
    <w:name w:val="标准文件_示例后"/>
    <w:basedOn w:val="57"/>
    <w:qFormat/>
    <w:uiPriority w:val="0"/>
    <w:pPr>
      <w:ind w:left="964" w:firstLine="0" w:firstLineChars="0"/>
    </w:pPr>
    <w:rPr>
      <w:sz w:val="18"/>
    </w:rPr>
  </w:style>
  <w:style w:type="paragraph" w:customStyle="1" w:styleId="209">
    <w:name w:val="标准文件_示例X后"/>
    <w:basedOn w:val="57"/>
    <w:link w:val="210"/>
    <w:qFormat/>
    <w:uiPriority w:val="0"/>
    <w:pPr>
      <w:ind w:left="1049" w:firstLine="0" w:firstLineChars="0"/>
    </w:pPr>
    <w:rPr>
      <w:sz w:val="18"/>
    </w:rPr>
  </w:style>
  <w:style w:type="character" w:customStyle="1" w:styleId="210">
    <w:name w:val="标准文件_示例X后 字符"/>
    <w:basedOn w:val="185"/>
    <w:link w:val="209"/>
    <w:qFormat/>
    <w:uiPriority w:val="0"/>
    <w:rPr>
      <w:rFonts w:ascii="宋体" w:hAnsi="Times New Roman"/>
      <w:sz w:val="18"/>
    </w:rPr>
  </w:style>
  <w:style w:type="paragraph" w:customStyle="1" w:styleId="211">
    <w:name w:val="标准文件_索引项"/>
    <w:basedOn w:val="57"/>
    <w:next w:val="57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2">
    <w:name w:val="标准文件_附录一级无标题"/>
    <w:basedOn w:val="7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二级无标题"/>
    <w:basedOn w:val="8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三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四级无标题"/>
    <w:basedOn w:val="83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附录五级无标题"/>
    <w:basedOn w:val="85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引言一级无标题"/>
    <w:basedOn w:val="201"/>
    <w:next w:val="5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二级无标题"/>
    <w:basedOn w:val="202"/>
    <w:next w:val="5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三级无标题"/>
    <w:basedOn w:val="20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四级无标题"/>
    <w:basedOn w:val="204"/>
    <w:next w:val="5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引言五级无标题"/>
    <w:basedOn w:val="205"/>
    <w:next w:val="5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2">
    <w:name w:val="标准文件_索引标题"/>
    <w:basedOn w:val="64"/>
    <w:next w:val="57"/>
    <w:qFormat/>
    <w:uiPriority w:val="0"/>
    <w:rPr>
      <w:rFonts w:hAnsi="黑体"/>
    </w:rPr>
  </w:style>
  <w:style w:type="paragraph" w:customStyle="1" w:styleId="223">
    <w:name w:val="标准文件_脚注内容"/>
    <w:basedOn w:val="57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4">
    <w:name w:val="标准文件_术语条一"/>
    <w:basedOn w:val="163"/>
    <w:next w:val="57"/>
    <w:qFormat/>
    <w:uiPriority w:val="0"/>
  </w:style>
  <w:style w:type="paragraph" w:customStyle="1" w:styleId="225">
    <w:name w:val="标准文件_术语条二"/>
    <w:basedOn w:val="166"/>
    <w:next w:val="57"/>
    <w:qFormat/>
    <w:uiPriority w:val="0"/>
  </w:style>
  <w:style w:type="paragraph" w:customStyle="1" w:styleId="226">
    <w:name w:val="标准文件_术语条三"/>
    <w:basedOn w:val="165"/>
    <w:next w:val="57"/>
    <w:qFormat/>
    <w:uiPriority w:val="0"/>
  </w:style>
  <w:style w:type="paragraph" w:customStyle="1" w:styleId="227">
    <w:name w:val="标准文件_术语条四"/>
    <w:basedOn w:val="168"/>
    <w:next w:val="57"/>
    <w:qFormat/>
    <w:uiPriority w:val="0"/>
  </w:style>
  <w:style w:type="paragraph" w:customStyle="1" w:styleId="228">
    <w:name w:val="标准文件_术语条五"/>
    <w:basedOn w:val="164"/>
    <w:next w:val="57"/>
    <w:qFormat/>
    <w:uiPriority w:val="0"/>
  </w:style>
  <w:style w:type="paragraph" w:customStyle="1" w:styleId="2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0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1">
    <w:name w:val="章标题"/>
    <w:next w:val="1"/>
    <w:qFormat/>
    <w:uiPriority w:val="0"/>
    <w:pPr>
      <w:tabs>
        <w:tab w:val="left" w:pos="1646"/>
      </w:tabs>
      <w:spacing w:before="312" w:beforeLines="100" w:after="312" w:afterLines="100"/>
      <w:ind w:left="1646" w:hanging="648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2">
    <w:name w:val="_Style 230"/>
    <w:basedOn w:val="1"/>
    <w:next w:val="1"/>
    <w:unhideWhenUsed/>
    <w:qFormat/>
    <w:uiPriority w:val="39"/>
    <w:rPr>
      <w:rFonts w:ascii="宋体"/>
    </w:rPr>
  </w:style>
  <w:style w:type="paragraph" w:customStyle="1" w:styleId="233">
    <w:name w:val="段"/>
    <w:link w:val="23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4">
    <w:name w:val="段 Char"/>
    <w:link w:val="233"/>
    <w:qFormat/>
    <w:uiPriority w:val="0"/>
    <w:rPr>
      <w:rFonts w:ascii="宋体" w:hAnsi="Times New Roman"/>
      <w:sz w:val="21"/>
    </w:rPr>
  </w:style>
  <w:style w:type="table" w:customStyle="1" w:styleId="235">
    <w:name w:val="网格型1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6">
    <w:name w:val="附录标识"/>
    <w:basedOn w:val="1"/>
    <w:next w:val="233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adjustRightInd/>
      <w:spacing w:before="640" w:after="280" w:line="240" w:lineRule="auto"/>
      <w:jc w:val="center"/>
      <w:outlineLvl w:val="0"/>
    </w:pPr>
    <w:rPr>
      <w:rFonts w:ascii="黑体" w:hAnsi="Times New Roman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34892;&#19994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A1A95A08464CE892E9F3D5999300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AACF98-33E8-4210-A0EB-D35485CDE4AE}"/>
      </w:docPartPr>
      <w:docPartBody>
        <w:p w14:paraId="12D9932D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A5"/>
    <w:rsid w:val="000C6038"/>
    <w:rsid w:val="000F17C8"/>
    <w:rsid w:val="001170E6"/>
    <w:rsid w:val="001E21C9"/>
    <w:rsid w:val="0020515C"/>
    <w:rsid w:val="0058547F"/>
    <w:rsid w:val="007901FE"/>
    <w:rsid w:val="00821BA4"/>
    <w:rsid w:val="009B1771"/>
    <w:rsid w:val="009C6CEF"/>
    <w:rsid w:val="00A20DE7"/>
    <w:rsid w:val="00A9146B"/>
    <w:rsid w:val="00BD4EAE"/>
    <w:rsid w:val="00BF2F91"/>
    <w:rsid w:val="00C049EA"/>
    <w:rsid w:val="00C936B8"/>
    <w:rsid w:val="00DA41A1"/>
    <w:rsid w:val="00DD6ED5"/>
    <w:rsid w:val="00E41566"/>
    <w:rsid w:val="00E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9A1A95A08464CE892E9F3D5999300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A57ACDF069D429EBE5F3FD623D6BF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808135EAF754436B5980E8DFA5F8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8CD84-C8BB-4FEA-A63E-6C1C28DEC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行业标准</Template>
  <Company>PCMI</Company>
  <Pages>9</Pages>
  <Words>2894</Words>
  <Characters>3563</Characters>
  <Lines>59</Lines>
  <Paragraphs>16</Paragraphs>
  <TotalTime>11</TotalTime>
  <ScaleCrop>false</ScaleCrop>
  <LinksUpToDate>false</LinksUpToDate>
  <CharactersWithSpaces>3802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2024-12-27T06:19:00Z</dcterms:created>
  <dc:creator>陈祥伟</dc:creator>
  <dc:description>&lt;config cover="true" show_menu="true" version="1.0.0" doctype="SDKXY"&gt;_x000d_
&lt;/config&gt;</dc:description>
  <cp:lastModifiedBy>HP</cp:lastModifiedBy>
  <cp:lastPrinted>2022-12-30T02:26:00Z</cp:lastPrinted>
  <dcterms:modified xsi:type="dcterms:W3CDTF">2026-03-30T00:40:07Z</dcterms:modified>
  <dc:title>行业标准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行业标准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ACE3731238C544AD87F30EE45B35ECCE_13</vt:lpwstr>
  </property>
  <property fmtid="{D5CDD505-2E9C-101B-9397-08002B2CF9AE}" pid="16" name="KSOTemplateDocerSaveRecord">
    <vt:lpwstr>eyJoZGlkIjoiYTczNGZkOTUwZWQ2YzAxMjAxYWRmN2M3YTgzMjk3M2EiLCJ1c2VySWQiOiI2MjMyNzg4ODIifQ==</vt:lpwstr>
  </property>
</Properties>
</file>